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1C1C01" w14:textId="432D0611" w:rsidR="00E42FF3" w:rsidRDefault="00E42FF3">
      <w:pPr>
        <w:rPr>
          <w:rFonts w:ascii="Arial Narrow" w:hAnsi="Arial Narrow"/>
        </w:rPr>
      </w:pPr>
      <w:bookmarkStart w:id="0" w:name="_GoBack"/>
      <w:bookmarkEnd w:id="0"/>
    </w:p>
    <w:p w14:paraId="314E942A" w14:textId="77777777" w:rsidR="006A6066" w:rsidRPr="00546FE0" w:rsidRDefault="006A6066">
      <w:pPr>
        <w:rPr>
          <w:rFonts w:ascii="Arial Narrow" w:hAnsi="Arial Narrow"/>
        </w:rPr>
      </w:pPr>
    </w:p>
    <w:p w14:paraId="516B04CA" w14:textId="77777777" w:rsidR="00E42FF3" w:rsidRPr="00546FE0" w:rsidRDefault="00E42FF3" w:rsidP="00E42FF3">
      <w:pPr>
        <w:rPr>
          <w:rFonts w:ascii="Arial Narrow" w:hAnsi="Arial Narrow"/>
        </w:rPr>
      </w:pPr>
    </w:p>
    <w:p w14:paraId="11A39C98" w14:textId="77777777" w:rsidR="00E42FF3" w:rsidRPr="00546FE0" w:rsidRDefault="00E42FF3" w:rsidP="00E42FF3">
      <w:pPr>
        <w:pStyle w:val="Notedebasdepage1"/>
        <w:tabs>
          <w:tab w:val="left" w:pos="0"/>
        </w:tabs>
        <w:spacing w:after="40"/>
        <w:rPr>
          <w:rFonts w:ascii="Arial Narrow" w:hAnsi="Arial Narrow"/>
          <w:sz w:val="48"/>
          <w:szCs w:val="48"/>
        </w:rPr>
      </w:pPr>
    </w:p>
    <w:p w14:paraId="4CBB2199" w14:textId="77777777" w:rsidR="0024335F" w:rsidRPr="00546FE0" w:rsidRDefault="0024335F" w:rsidP="0024335F">
      <w:pPr>
        <w:pStyle w:val="Notedebasdepage"/>
        <w:rPr>
          <w:rFonts w:ascii="Arial Narrow" w:hAnsi="Arial Narrow"/>
        </w:rPr>
      </w:pPr>
    </w:p>
    <w:p w14:paraId="4204D521" w14:textId="77777777" w:rsidR="0024335F" w:rsidRPr="00546FE0" w:rsidRDefault="0024335F" w:rsidP="0024335F">
      <w:pPr>
        <w:pStyle w:val="Notedebasdepage"/>
        <w:rPr>
          <w:rFonts w:ascii="Arial Narrow" w:hAnsi="Arial Narrow"/>
        </w:rPr>
      </w:pPr>
    </w:p>
    <w:p w14:paraId="4E713811" w14:textId="77777777" w:rsidR="00E42FF3" w:rsidRPr="00546FE0" w:rsidRDefault="00E42FF3" w:rsidP="00E42FF3">
      <w:pPr>
        <w:pStyle w:val="Notedebasdepage1"/>
        <w:tabs>
          <w:tab w:val="left" w:pos="0"/>
        </w:tabs>
        <w:spacing w:after="40"/>
        <w:rPr>
          <w:rFonts w:ascii="Arial Narrow" w:hAnsi="Arial Narrow"/>
          <w:sz w:val="48"/>
          <w:szCs w:val="48"/>
        </w:rPr>
      </w:pPr>
    </w:p>
    <w:p w14:paraId="6880BF49" w14:textId="77777777" w:rsidR="00E42FF3" w:rsidRPr="00546FE0" w:rsidRDefault="00E42FF3" w:rsidP="00E42FF3">
      <w:pPr>
        <w:pStyle w:val="Notedebasdepage1"/>
        <w:tabs>
          <w:tab w:val="left" w:pos="0"/>
        </w:tabs>
        <w:spacing w:after="40"/>
        <w:rPr>
          <w:rFonts w:ascii="Arial Narrow" w:hAnsi="Arial Narrow"/>
          <w:sz w:val="48"/>
          <w:szCs w:val="48"/>
        </w:rPr>
      </w:pPr>
    </w:p>
    <w:p w14:paraId="2E374EEE" w14:textId="77777777" w:rsidR="00E42FF3" w:rsidRPr="006F014C" w:rsidRDefault="00EC2356" w:rsidP="00E42FF3">
      <w:pPr>
        <w:pStyle w:val="Notedebasdepage1"/>
        <w:tabs>
          <w:tab w:val="left" w:pos="0"/>
        </w:tabs>
        <w:spacing w:after="40"/>
        <w:jc w:val="center"/>
        <w:rPr>
          <w:rFonts w:ascii="Arial Narrow" w:hAnsi="Arial Narrow"/>
          <w:color w:val="2F5496" w:themeColor="accent5" w:themeShade="BF"/>
          <w:sz w:val="48"/>
          <w:szCs w:val="48"/>
        </w:rPr>
      </w:pPr>
      <w:r w:rsidRPr="006F014C">
        <w:rPr>
          <w:rFonts w:ascii="Arial Narrow" w:hAnsi="Arial Narrow"/>
          <w:color w:val="2F5496" w:themeColor="accent5" w:themeShade="BF"/>
          <w:sz w:val="48"/>
          <w:szCs w:val="48"/>
        </w:rPr>
        <w:t>CAHIER DES CLAUSES ADMINISTRATIVES PARTICULIERES</w:t>
      </w:r>
    </w:p>
    <w:p w14:paraId="1ADBBA29" w14:textId="77777777" w:rsidR="00D349F1" w:rsidRPr="00546FE0" w:rsidRDefault="00D349F1" w:rsidP="00E42FF3">
      <w:pPr>
        <w:rPr>
          <w:rFonts w:ascii="Arial Narrow" w:hAnsi="Arial Narrow"/>
        </w:rPr>
      </w:pPr>
    </w:p>
    <w:p w14:paraId="7A81651F" w14:textId="77777777" w:rsidR="00E42FF3" w:rsidRPr="00546FE0" w:rsidRDefault="00E42FF3" w:rsidP="00E42FF3">
      <w:pPr>
        <w:rPr>
          <w:rFonts w:ascii="Arial Narrow" w:hAnsi="Arial Narrow"/>
        </w:rPr>
      </w:pPr>
    </w:p>
    <w:p w14:paraId="5111593C" w14:textId="3C649ACC" w:rsidR="00E42FF3" w:rsidRPr="00546FE0" w:rsidRDefault="00E42FF3" w:rsidP="00546FE0">
      <w:pPr>
        <w:rPr>
          <w:rFonts w:ascii="Arial Narrow" w:hAnsi="Arial Narrow"/>
          <w:sz w:val="28"/>
          <w:szCs w:val="28"/>
        </w:rPr>
      </w:pPr>
    </w:p>
    <w:p w14:paraId="7AF359C6" w14:textId="79E328E9" w:rsidR="0074059F" w:rsidRPr="0074059F" w:rsidRDefault="0074059F" w:rsidP="0074059F">
      <w:pPr>
        <w:tabs>
          <w:tab w:val="left" w:pos="4590"/>
        </w:tabs>
        <w:jc w:val="center"/>
        <w:rPr>
          <w:rFonts w:ascii="Arial Narrow" w:hAnsi="Arial Narrow"/>
          <w:sz w:val="28"/>
          <w:szCs w:val="28"/>
        </w:rPr>
      </w:pPr>
      <w:r>
        <w:rPr>
          <w:rFonts w:ascii="Arial Narrow" w:hAnsi="Arial Narrow"/>
          <w:sz w:val="28"/>
          <w:szCs w:val="28"/>
        </w:rPr>
        <w:t>Marché</w:t>
      </w:r>
      <w:r w:rsidRPr="00546FE0">
        <w:rPr>
          <w:rFonts w:ascii="Arial Narrow" w:hAnsi="Arial Narrow"/>
          <w:sz w:val="28"/>
          <w:szCs w:val="28"/>
        </w:rPr>
        <w:t xml:space="preserve"> de</w:t>
      </w:r>
      <w:r>
        <w:rPr>
          <w:rFonts w:ascii="Arial Narrow" w:hAnsi="Arial Narrow"/>
          <w:sz w:val="28"/>
          <w:szCs w:val="28"/>
        </w:rPr>
        <w:t xml:space="preserve"> </w:t>
      </w:r>
      <w:r w:rsidRPr="0074059F">
        <w:rPr>
          <w:rFonts w:ascii="Arial Narrow" w:hAnsi="Arial Narrow"/>
          <w:sz w:val="28"/>
          <w:szCs w:val="28"/>
        </w:rPr>
        <w:t xml:space="preserve">mise en place, réalisation, exploitation et suivi </w:t>
      </w:r>
      <w:r w:rsidR="008C1BBF">
        <w:rPr>
          <w:rFonts w:ascii="Arial Narrow" w:hAnsi="Arial Narrow"/>
          <w:sz w:val="28"/>
          <w:szCs w:val="28"/>
        </w:rPr>
        <w:t>du disp</w:t>
      </w:r>
      <w:r w:rsidR="008F776D">
        <w:rPr>
          <w:rFonts w:ascii="Arial Narrow" w:hAnsi="Arial Narrow"/>
          <w:sz w:val="28"/>
          <w:szCs w:val="28"/>
        </w:rPr>
        <w:t>ositif d’observatoire permanent</w:t>
      </w:r>
      <w:r w:rsidRPr="0074059F">
        <w:rPr>
          <w:rFonts w:ascii="Arial Narrow" w:hAnsi="Arial Narrow"/>
          <w:sz w:val="28"/>
          <w:szCs w:val="28"/>
        </w:rPr>
        <w:t xml:space="preserve"> des publics </w:t>
      </w:r>
      <w:r w:rsidR="008C1BBF">
        <w:rPr>
          <w:rFonts w:ascii="Arial Narrow" w:hAnsi="Arial Narrow"/>
          <w:sz w:val="28"/>
          <w:szCs w:val="28"/>
        </w:rPr>
        <w:t xml:space="preserve">(OPP) de l’EPMO-VGE </w:t>
      </w:r>
    </w:p>
    <w:p w14:paraId="2199401F" w14:textId="3323985E" w:rsidR="00E42FF3" w:rsidRPr="00546FE0" w:rsidRDefault="00E42FF3" w:rsidP="00E42FF3">
      <w:pPr>
        <w:jc w:val="center"/>
        <w:rPr>
          <w:rFonts w:ascii="Arial Narrow" w:hAnsi="Arial Narrow"/>
          <w:sz w:val="28"/>
          <w:szCs w:val="28"/>
        </w:rPr>
      </w:pPr>
    </w:p>
    <w:p w14:paraId="0F3D9944" w14:textId="03CD767F" w:rsidR="00A02B17" w:rsidRPr="00AC1F2A" w:rsidRDefault="006F014C" w:rsidP="006F014C">
      <w:pPr>
        <w:pStyle w:val="En-tte"/>
        <w:tabs>
          <w:tab w:val="clear" w:pos="4536"/>
          <w:tab w:val="clear" w:pos="9072"/>
        </w:tabs>
        <w:spacing w:after="160" w:line="259" w:lineRule="auto"/>
        <w:jc w:val="center"/>
        <w:rPr>
          <w:rFonts w:ascii="Arial Narrow" w:hAnsi="Arial Narrow"/>
          <w:b/>
          <w:sz w:val="28"/>
          <w:szCs w:val="28"/>
        </w:rPr>
      </w:pPr>
      <w:r w:rsidRPr="00AC1F2A">
        <w:rPr>
          <w:rFonts w:ascii="Arial Narrow" w:hAnsi="Arial Narrow"/>
          <w:b/>
          <w:sz w:val="28"/>
          <w:szCs w:val="28"/>
        </w:rPr>
        <w:t>N°</w:t>
      </w:r>
      <w:r w:rsidR="0074059F" w:rsidRPr="00AC1F2A">
        <w:rPr>
          <w:rFonts w:ascii="Arial Narrow" w:hAnsi="Arial Narrow"/>
          <w:b/>
          <w:sz w:val="28"/>
          <w:szCs w:val="28"/>
        </w:rPr>
        <w:t>2025-870</w:t>
      </w:r>
    </w:p>
    <w:p w14:paraId="492D7B6D" w14:textId="77777777" w:rsidR="00A02B17" w:rsidRPr="00546FE0" w:rsidRDefault="00A02B17" w:rsidP="00E42FF3">
      <w:pPr>
        <w:pStyle w:val="En-tte"/>
        <w:tabs>
          <w:tab w:val="clear" w:pos="4536"/>
          <w:tab w:val="clear" w:pos="9072"/>
        </w:tabs>
        <w:spacing w:after="160" w:line="259" w:lineRule="auto"/>
        <w:rPr>
          <w:rFonts w:ascii="Arial Narrow" w:hAnsi="Arial Narrow"/>
        </w:rPr>
      </w:pPr>
    </w:p>
    <w:p w14:paraId="505A12A6" w14:textId="4EC53C10" w:rsidR="00E42FF3" w:rsidRPr="00546FE0" w:rsidRDefault="00E42FF3" w:rsidP="00E42FF3">
      <w:pPr>
        <w:pStyle w:val="En-tte"/>
        <w:tabs>
          <w:tab w:val="clear" w:pos="4536"/>
          <w:tab w:val="clear" w:pos="9072"/>
        </w:tabs>
        <w:spacing w:after="160" w:line="259" w:lineRule="auto"/>
        <w:rPr>
          <w:rFonts w:ascii="Arial Narrow" w:hAnsi="Arial Narrow"/>
          <w:sz w:val="24"/>
          <w:szCs w:val="24"/>
        </w:rPr>
      </w:pPr>
    </w:p>
    <w:p w14:paraId="2A8A4B30" w14:textId="77777777" w:rsidR="00EC2356" w:rsidRPr="00546FE0" w:rsidRDefault="00EC2356" w:rsidP="00E42FF3">
      <w:pPr>
        <w:pStyle w:val="En-tte"/>
        <w:tabs>
          <w:tab w:val="clear" w:pos="4536"/>
          <w:tab w:val="clear" w:pos="9072"/>
        </w:tabs>
        <w:spacing w:after="160" w:line="259" w:lineRule="auto"/>
        <w:rPr>
          <w:rFonts w:ascii="Arial Narrow" w:hAnsi="Arial Narrow"/>
          <w:sz w:val="24"/>
          <w:szCs w:val="24"/>
        </w:rPr>
      </w:pPr>
    </w:p>
    <w:tbl>
      <w:tblPr>
        <w:tblStyle w:val="Grilledutableau"/>
        <w:tblW w:w="0" w:type="auto"/>
        <w:tblBorders>
          <w:top w:val="single" w:sz="4" w:space="0" w:color="2F5496" w:themeColor="accent5" w:themeShade="BF"/>
          <w:left w:val="single" w:sz="4" w:space="0" w:color="2F5496" w:themeColor="accent5" w:themeShade="BF"/>
          <w:bottom w:val="single" w:sz="4" w:space="0" w:color="2F5496" w:themeColor="accent5" w:themeShade="BF"/>
          <w:right w:val="single" w:sz="4" w:space="0" w:color="2F5496" w:themeColor="accent5" w:themeShade="BF"/>
          <w:insideH w:val="single" w:sz="4" w:space="0" w:color="2F5496" w:themeColor="accent5" w:themeShade="BF"/>
          <w:insideV w:val="single" w:sz="4" w:space="0" w:color="2F5496" w:themeColor="accent5" w:themeShade="BF"/>
        </w:tblBorders>
        <w:tblLook w:val="04A0" w:firstRow="1" w:lastRow="0" w:firstColumn="1" w:lastColumn="0" w:noHBand="0" w:noVBand="1"/>
      </w:tblPr>
      <w:tblGrid>
        <w:gridCol w:w="9062"/>
      </w:tblGrid>
      <w:tr w:rsidR="00E42FF3" w:rsidRPr="00546FE0" w14:paraId="1190AE37" w14:textId="77777777" w:rsidTr="0024335F">
        <w:tc>
          <w:tcPr>
            <w:tcW w:w="9062" w:type="dxa"/>
            <w:shd w:val="clear" w:color="auto" w:fill="DEEAF6" w:themeFill="accent1" w:themeFillTint="33"/>
          </w:tcPr>
          <w:p w14:paraId="167344F6" w14:textId="77777777" w:rsidR="00E42FF3" w:rsidRPr="00546FE0" w:rsidRDefault="00E42FF3" w:rsidP="00EC6141">
            <w:pPr>
              <w:pStyle w:val="En-tte"/>
              <w:tabs>
                <w:tab w:val="clear" w:pos="4536"/>
                <w:tab w:val="clear" w:pos="9072"/>
              </w:tabs>
              <w:rPr>
                <w:rFonts w:ascii="Arial Narrow" w:hAnsi="Arial Narrow"/>
              </w:rPr>
            </w:pPr>
          </w:p>
          <w:p w14:paraId="5F2940A5" w14:textId="067AEB4E" w:rsidR="00E42FF3" w:rsidRPr="00546FE0" w:rsidRDefault="00E42FF3" w:rsidP="00E42FF3">
            <w:pPr>
              <w:pStyle w:val="Notedebasdepage1"/>
              <w:tabs>
                <w:tab w:val="left" w:pos="4590"/>
              </w:tabs>
              <w:spacing w:after="120"/>
              <w:rPr>
                <w:rFonts w:ascii="Arial Narrow" w:hAnsi="Arial Narrow"/>
                <w:sz w:val="22"/>
                <w:szCs w:val="22"/>
              </w:rPr>
            </w:pPr>
            <w:r w:rsidRPr="00546FE0">
              <w:rPr>
                <w:rFonts w:ascii="Arial Narrow" w:hAnsi="Arial Narrow"/>
                <w:sz w:val="22"/>
                <w:szCs w:val="22"/>
              </w:rPr>
              <w:t xml:space="preserve">Marché public de </w:t>
            </w:r>
            <w:sdt>
              <w:sdtPr>
                <w:rPr>
                  <w:rFonts w:ascii="Arial Narrow" w:hAnsi="Arial Narrow"/>
                  <w:sz w:val="22"/>
                  <w:szCs w:val="22"/>
                </w:rPr>
                <w:alias w:val="Type de marché"/>
                <w:tag w:val="Type de marché"/>
                <w:id w:val="2064453223"/>
                <w:placeholder>
                  <w:docPart w:val="B9F3AE98F5FB4C8B95EE955AACB3EEA2"/>
                </w:placeholder>
                <w15:color w:val="00FF00"/>
                <w:comboBox>
                  <w:listItem w:displayText="Choisissez un élément" w:value=""/>
                  <w:listItem w:displayText="Services" w:value="Services"/>
                  <w:listItem w:displayText="Travaux" w:value="Travaux"/>
                  <w:listItem w:displayText="Fournitures" w:value="Fournitures"/>
                </w:comboBox>
              </w:sdtPr>
              <w:sdtEndPr/>
              <w:sdtContent>
                <w:r w:rsidR="0074059F">
                  <w:rPr>
                    <w:rFonts w:ascii="Arial Narrow" w:hAnsi="Arial Narrow"/>
                    <w:sz w:val="22"/>
                    <w:szCs w:val="22"/>
                  </w:rPr>
                  <w:t>Services</w:t>
                </w:r>
              </w:sdtContent>
            </w:sdt>
          </w:p>
          <w:p w14:paraId="4CA1EB62" w14:textId="1159C4CD" w:rsidR="0081396B" w:rsidRPr="00546FE0" w:rsidRDefault="0081396B" w:rsidP="00E42FF3">
            <w:pPr>
              <w:tabs>
                <w:tab w:val="left" w:pos="5880"/>
              </w:tabs>
              <w:spacing w:after="120"/>
              <w:rPr>
                <w:rFonts w:ascii="Arial Narrow" w:hAnsi="Arial Narrow"/>
              </w:rPr>
            </w:pPr>
            <w:r w:rsidRPr="00546FE0">
              <w:rPr>
                <w:rFonts w:ascii="Arial Narrow" w:hAnsi="Arial Narrow"/>
              </w:rPr>
              <w:t>Application du (CCAG</w:t>
            </w:r>
            <w:r w:rsidR="001A37CA">
              <w:rPr>
                <w:rFonts w:ascii="Arial Narrow" w:hAnsi="Arial Narrow"/>
              </w:rPr>
              <w:t>-FCS</w:t>
            </w:r>
            <w:r w:rsidRPr="00546FE0">
              <w:rPr>
                <w:rFonts w:ascii="Arial Narrow" w:hAnsi="Arial Narrow"/>
              </w:rPr>
              <w:t>)</w:t>
            </w:r>
          </w:p>
          <w:p w14:paraId="7ACFE896" w14:textId="4B219DE2" w:rsidR="00E42FF3" w:rsidRPr="00546FE0" w:rsidRDefault="00E42FF3" w:rsidP="00E42FF3">
            <w:pPr>
              <w:tabs>
                <w:tab w:val="left" w:pos="5880"/>
              </w:tabs>
              <w:spacing w:after="120"/>
              <w:rPr>
                <w:rFonts w:ascii="Arial Narrow" w:hAnsi="Arial Narrow"/>
              </w:rPr>
            </w:pPr>
            <w:r w:rsidRPr="00546FE0">
              <w:rPr>
                <w:rFonts w:ascii="Arial Narrow" w:hAnsi="Arial Narrow"/>
              </w:rPr>
              <w:t xml:space="preserve">Procédure de passation : </w:t>
            </w:r>
            <w:sdt>
              <w:sdtPr>
                <w:rPr>
                  <w:rFonts w:ascii="Arial Narrow" w:hAnsi="Arial Narrow"/>
                </w:rPr>
                <w:alias w:val="Procédure de passation"/>
                <w:tag w:val="Procédure de passation"/>
                <w:id w:val="912511331"/>
                <w:placeholder>
                  <w:docPart w:val="C5E497FAB3FF476E8074CEA8D307215D"/>
                </w:placeholder>
                <w15:color w:val="00FF00"/>
                <w:comboBox>
                  <w:listItem w:displayText="- Procédure d’appel d’offres ouvert en application des dispositions de l’article L. 2124-2, du 1° de l’article R. 2124-2 et des articles R. 2161-2 à R. 2161-5 du code de la commande publique" w:value="- Procédure d’appel d’offres ouvert en application des dispositions de l’article L. 2124-2, du 1° de l’article R. 2124-2 et des articles R. 2161-2 à R. 2161-5 du code de la commande publique"/>
                  <w:listItem w:displayText="- Procédure d’appel d’offres restreint en application des dispositions de l’article L. 2124-2, du 2° de l’article R. 2124-2 et des articles R. 2161-6 à R. 2161-11 du code de la commande publique" w:value="- Procédure d’appel d’offres restreint en application des dispositions de l’article L. 2124-2, du 2° de l’article R. 2124-2 et des articles R. 2161-6 à R. 2161-11 du code de la commande publique"/>
                  <w:listItem w:displayText="- Procédure adaptée ouverte en application des dispositions des articles L. 2123-1 et R. 2123-1 à R. 2123-7 du code de la commande publique" w:value="- Procédure adaptée ouverte en application des dispositions des articles L. 2123-1 et R. 2123-1 à R. 2123-7 du code de la commande publique"/>
                  <w:listItem w:displayText="- Procédure adaptée restreinte en application des dispositions des articles L. 2123-1 et R. 2123-1 à R. 2123-7 du code de la commande publique" w:value="- Procédure adaptée restreinte en application des dispositions des articles L. 2123-1 et R. 2123-1 à R. 2123-7 du code de la commande publique"/>
                  <w:listItem w:displayText="- Procédure négociée sans publicité ni mise en concurrence préalables en application des dispositions des articles L. 2122-1 et R. 2122-1 du code de la commande publique" w:value="- Procédure négociée sans publicité ni mise en concurrence préalables en application des dispositions des articles L. 2122-1 et R. 2122-1 du code de la commande publique"/>
                  <w:listItem w:displayText="- Procédure négociée sans publicité ni mise en concurrence préalables en application des dispositions des articles L. 2122-1 et R. 2122-2 du code de la commande publique" w:value="- Procédure négociée sans publicité ni mise en concurrence préalables en application des dispositions des articles L. 2122-1 et R. 2122-2 du code de la commande publique"/>
                  <w:listItem w:displayText="- Procédure négociée sans publicité ni mise en concurrence préalables en application des dispositions de l’article L. 2122-1 et du 1° de l’article R. 2122-3 du code de la commande publique" w:value="- Procédure négociée sans publicité ni mise en concurrence préalables en application des dispositions de l’article L. 2122-1 et du 1° de l’article R. 2122-3 du code de la commande publique"/>
                  <w:listItem w:displayText="- Procédure négociée sans publicité ni mise en concurrence préalables en application des dispositions de l’article L. 2122-1 et du 2° de l’article R. 2122-3 du code de la commande publique" w:value="- Procédure négociée sans publicité ni mise en concurrence préalables en application des dispositions de l’article L. 2122-1 et du 2° de l’article R. 2122-3 du code de la commande publique"/>
                  <w:listItem w:displayText="- Procédure négociée sans publicité ni mise en concurrence préalables en application des dispositions de l’article L. 2122-1 et du 3° de l’article R. 2122-3 du code de la commande publique" w:value="- Procédure négociée sans publicité ni mise en concurrence préalables en application des dispositions de l’article L. 2122-1 et du 3° de l’article R. 2122-3 du code de la commande publique"/>
                  <w:listItem w:displayText="- Procédure négociée sans publicité ni mise en concurrence préalables en application des dispositions des articles L. 2122-1 et R. 2122-4 du code de la commande publique" w:value="- Procédure négociée sans publicité ni mise en concurrence préalables en application des dispositions des articles L. 2122-1 et R. 2122-4 du code de la commande publique"/>
                  <w:listItem w:displayText="- Procédure négociée sans publicité ni mise en concurrence préalables en application des dispositions des articles L. 2122-1 et R. 2122-5 du code de la commande publique" w:value="- Procédure négociée sans publicité ni mise en concurrence préalables en application des dispositions des articles L. 2122-1 et R. 2122-5 du code de la commande publique"/>
                  <w:listItem w:displayText="- Procédure négociée sans publicité ni mise en concurrence préalables en application des dispositions des articles L. 2122-1 et R. 2122-6 du code de la commande publique" w:value="- Procédure négociée sans publicité ni mise en concurrence préalables en application des dispositions des articles L. 2122-1 et R. 2122-6 du code de la commande publique"/>
                  <w:listItem w:displayText="- Procédure négociée sans publicité ni mise en concurrence préalables en application des dispositions des articles L. 2122-1 et R. 2122-7 du code de la commande publique" w:value="- Procédure négociée sans publicité ni mise en concurrence préalables en application des dispositions des articles L. 2122-1 et R. 2122-7 du code de la commande publique"/>
                  <w:listItem w:displayText="- Procédure négociée sans publicité ni mise en concurrence préalables en application des dispositions des articles L. 2122-1 et R. 2122-8 du code de la commande publique" w:value="- Procédure négociée sans publicité ni mise en concurrence préalables en application des dispositions des articles L. 2122-1 et R. 2122-8 du code de la commande publique"/>
                  <w:listItem w:displayText="- Procédure négociée sans publicité ni mise en concurrence préalables en application des dispositions des articles L. 2122-1 et R. 2122-9 du code de la commande publique" w:value="- Procédure négociée sans publicité ni mise en concurrence préalables en application des dispositions des articles L. 2122-1 et R. 2122-9 du code de la commande publique"/>
                  <w:listItem w:displayText="- Procédure négociée sans publicité ni mise en concurrence préalables en application des dispositions des articles L. 2122-1 et R. 2122-10 du code de la commande publique" w:value="- Procédure négociée sans publicité ni mise en concurrence préalables en application des dispositions des articles L. 2122-1 et R. 2122-10 du code de la commande publique"/>
                  <w:listItem w:displayText="- Procédure avec négociation en application des dispositions des articles L. 2124-3, R. 2124-3 et R. 2161-12 à R. 2161-20 du code de la commande publique" w:value="- Procédure avec négociation en application des dispositions des articles L. 2124-3, R. 2124-3 et R. 2161-12 à R. 2161-20 du code de la commande publique"/>
                  <w:listItem w:displayText="- Le dialogue compétitif en application des dispositions des articles L. 2124-4, R. 2124-5 et R. 2161-24 à R. 2161-31 du code de la commande publique" w:value="- Le dialogue compétitif en application des dispositions des articles L. 2124-4, R. 2124-5 et R. 2161-24 à R. 2161-31 du code de la commande publique"/>
                </w:comboBox>
              </w:sdtPr>
              <w:sdtEndPr/>
              <w:sdtContent>
                <w:r w:rsidR="0074059F">
                  <w:rPr>
                    <w:rFonts w:ascii="Arial Narrow" w:hAnsi="Arial Narrow"/>
                  </w:rPr>
                  <w:t>- Procédure d’appel d’offres ouvert en application des dispositions de l’article L. 2124-2, du 1° de l’article R. 2124-2 et des articles R. 2161-2 à R. 2161-5 du code de la commande publique</w:t>
                </w:r>
              </w:sdtContent>
            </w:sdt>
          </w:p>
          <w:p w14:paraId="151AC878" w14:textId="263C1E35" w:rsidR="00E42FF3" w:rsidRPr="00546FE0" w:rsidRDefault="00E42FF3" w:rsidP="00E42FF3">
            <w:pPr>
              <w:spacing w:after="120"/>
              <w:rPr>
                <w:rFonts w:ascii="Arial Narrow" w:hAnsi="Arial Narrow"/>
              </w:rPr>
            </w:pPr>
            <w:r w:rsidRPr="00546FE0">
              <w:rPr>
                <w:rFonts w:ascii="Arial Narrow" w:hAnsi="Arial Narrow"/>
              </w:rPr>
              <w:t xml:space="preserve">Technique d’achat : </w:t>
            </w:r>
            <w:sdt>
              <w:sdtPr>
                <w:rPr>
                  <w:rFonts w:ascii="Arial Narrow" w:hAnsi="Arial Narrow"/>
                </w:rPr>
                <w:alias w:val="Technique d'achat"/>
                <w:tag w:val="Technique d'achat"/>
                <w:id w:val="-1486618145"/>
                <w:placeholder>
                  <w:docPart w:val="8C01F0A9B2464AC487116D9F5DDF47D4"/>
                </w:placeholder>
                <w15:color w:val="00FF00"/>
                <w:comboBox>
                  <w:listItem w:displayText="Choisissez un élément" w:value=""/>
                  <w:listItem w:displayText="- Marché forfaitaire." w:value="- Marché forfaitaire."/>
                  <w:listItem w:displayText="- Accord-cadre mono-attributaire donnant lieu à l’émission de bons de commande en application du 1° de l’article L. 2125-1 et des articles R. 2162-1 à R. 2162-6 et R. 2162-13 à R. 2162-14 du code de la commande publique. " w:value="- Accord-cadre mono-attributaire donnant lieu à l’émission de bons de commande en application du 1° de l’article L. 2125-1 et des articles R. 2162-1 à R. 2162-6 et R. 2162-13 à R. 2162-14 du code de la commande publique. "/>
                  <w:listItem w:displayText="- Accord-cadre multi-attributaires donnant lieu à l’émission de bons de commande en application du 1° de l’article L. 2125-1 et des articles R. 2162-1 à R. 2162-6 et R. 2162-13 à R. 2162-14 du code de la commande publique. " w:value="- Accord-cadre multi-attributaires donnant lieu à l’émission de bons de commande en application du 1° de l’article L. 2125-1 et des articles R. 2162-1 à R. 2162-6 et R. 2162-13 à R. 2162-14 du code de la commande publique. "/>
                  <w:listItem w:displayText="- Accord-cadre mono-attributaire donnant lieu à la conclusion de marchés subséquents en application du 1° de l’article L. 2125-1 et des articles R. 2162-1 à R. 2162-12 du code de la commande publique. " w:value="- Accord-cadre mono-attributaire donnant lieu à la conclusion de marchés subséquents en application du 1° de l’article L. 2125-1 et des articles R. 2162-1 à R. 2162-12 du code de la commande publique. "/>
                  <w:listItem w:displayText="- Accord-cadre multi-attributaires donnant lieu à la conclusion de marchés subséquents en application du 1° de l’article L. 2125-1 et des articles des articles R. 2162-1 à R. 2162 12 du code de la commande publique. " w:value="- Accord-cadre multi-attributaires donnant lieu à la conclusion de marchés subséquents en application du 1° de l’article L. 2125-1 et des articles des articles R. 2162-1 à R. 2162 12 du code de la commande publique. "/>
                  <w:listItem w:displayText="- Accord-cadre mono-attributaire donnant lieu à l’émission de bons de commande et à la conclusion de marchés subséquents en application du 1° de l’article L. 2125-1 et des articles R. 2162-1 à R. 2162-14 du code de la commande publique. " w:value="- Accord-cadre mono-attributaire donnant lieu à l’émission de bons de commande et à la conclusion de marchés subséquents en application du 1° de l’article L. 2125-1 et des articles R. 2162-1 à R. 2162-14 du code de la commande publique. "/>
                  <w:listItem w:displayText="- Accord-cadre multi-attributaires donnant lieu à l’émission de bons de commande et à la conclusion de marchés subséquents en application du 1° de l’article L. 2125-1 et des articles R. 2162-1 à R. 2162-14 du code de la commande publique. " w:value="- Accord-cadre multi-attributaires donnant lieu à l’émission de bons de commande et à la conclusion de marchés subséquents en application du 1° de l’article L. 2125-1 et des articles R. 2162-1 à R. 2162-14 du code de la commande publique. "/>
                  <w:listItem w:displayText="- Concours en application du 2° de l’article L. 2125-1 et des articles R. 2162-15 à R. 2162 26 du code de la commande publique." w:value="- Concours en application du 2° de l’article L. 2125-1 et des articles R. 2162-15 à R. 2162 26 du code de la commande publique."/>
                  <w:listItem w:displayText="- Marché de conception-réalisation en application des articles L. 2171-1, L. 2171-2 et R. 2171-1 du code de la commande publique." w:value="- Marché de conception-réalisation en application des articles L. 2171-1, L. 2171-2 et R. 2171-1 du code de la commande publique."/>
                  <w:listItem w:displayText="- Marché global de performance en application des articles L. 2171-1, L. 2171-3, R. 2171 2 et R. 2171-3 du code de la commande publique" w:value="- Marché global de performance en application des articles L. 2171-1, L. 2171-3, R. 2171 2 et R. 2171-3 du code de la commande publique"/>
                  <w:listItem w:displayText="- Système d’acquisition dynamique en application du 4° de l’article L. 2125-1 et des articles R. 2162-37 à R. 2162-51 du code de la commande publique" w:value="- Système d’acquisition dynamique en application du 4° de l’article L. 2125-1 et des articles R. 2162-37 à R. 2162-51 du code de la commande publique"/>
                  <w:listItem w:displayText="- Catalogue électronique en application du 5° de l’article L. 2125-1 et des articles R. 2162 52 à R. 2162-56 du code de la commande publique." w:value="- Catalogue électronique en application du 5° de l’article L. 2125-1 et des articles R. 2162 52 à R. 2162-56 du code de la commande publique."/>
                  <w:listItem w:displayText="- Enchères électroniques en application du 6°de l’article L. 2125-1 et des articles R. 2162 57 à R. 2162-66 du code de la commande publique." w:value="- Enchères électroniques en application du 6°de l’article L. 2125-1 et des articles R. 2162 57 à R. 2162-66 du code de la commande publique."/>
                </w:comboBox>
              </w:sdtPr>
              <w:sdtEndPr/>
              <w:sdtContent>
                <w:r w:rsidR="0074059F">
                  <w:rPr>
                    <w:rFonts w:ascii="Arial Narrow" w:hAnsi="Arial Narrow"/>
                  </w:rPr>
                  <w:t xml:space="preserve">- Accord-cadre mono-attributaire donnant lieu à l’émission de bons de commande en application du 1° de l’article L. 2125-1 et des articles R. 2162-1 à R. 2162-6 et R. 2162-13 à R. 2162-14 du code de la commande publique. </w:t>
                </w:r>
              </w:sdtContent>
            </w:sdt>
          </w:p>
          <w:p w14:paraId="3F894E61" w14:textId="77777777" w:rsidR="00E42FF3" w:rsidRPr="00546FE0" w:rsidRDefault="00E42FF3" w:rsidP="00EC6141">
            <w:pPr>
              <w:rPr>
                <w:rFonts w:ascii="Arial Narrow" w:hAnsi="Arial Narrow"/>
              </w:rPr>
            </w:pPr>
          </w:p>
        </w:tc>
      </w:tr>
    </w:tbl>
    <w:p w14:paraId="767838B0" w14:textId="77777777" w:rsidR="0024335F" w:rsidRPr="00546FE0" w:rsidRDefault="0024335F">
      <w:pPr>
        <w:rPr>
          <w:rFonts w:ascii="Arial Narrow" w:hAnsi="Arial Narrow"/>
          <w:b/>
        </w:rPr>
      </w:pPr>
      <w:r w:rsidRPr="00546FE0">
        <w:rPr>
          <w:rFonts w:ascii="Arial Narrow" w:hAnsi="Arial Narrow"/>
          <w:b/>
        </w:rPr>
        <w:br w:type="page"/>
      </w:r>
    </w:p>
    <w:p w14:paraId="7D23A76D" w14:textId="77777777" w:rsidR="00E42FF3" w:rsidRPr="00546FE0" w:rsidRDefault="000D0217"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OBJET DU MARCHE</w:t>
      </w:r>
    </w:p>
    <w:p w14:paraId="5BDB0B97" w14:textId="6C79E80A" w:rsidR="000D0217"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546FE0">
        <w:rPr>
          <w:rFonts w:ascii="Arial Narrow" w:hAnsi="Arial Narrow"/>
          <w:b/>
        </w:rPr>
        <w:t>Présentation de l’</w:t>
      </w:r>
      <w:r w:rsidR="000B3B2B">
        <w:rPr>
          <w:rFonts w:ascii="Arial Narrow" w:hAnsi="Arial Narrow"/>
          <w:b/>
        </w:rPr>
        <w:t>EPMO-VGE</w:t>
      </w:r>
      <w:r w:rsidRPr="00546FE0">
        <w:rPr>
          <w:rFonts w:ascii="Arial Narrow" w:hAnsi="Arial Narrow"/>
          <w:b/>
        </w:rPr>
        <w:t xml:space="preserve"> et ses missions</w:t>
      </w:r>
    </w:p>
    <w:p w14:paraId="64FA8DC9" w14:textId="77777777" w:rsidR="00956D07" w:rsidRPr="00B4297A" w:rsidRDefault="00956D07" w:rsidP="00956D07">
      <w:pPr>
        <w:pStyle w:val="En-tte"/>
        <w:tabs>
          <w:tab w:val="clear" w:pos="4536"/>
          <w:tab w:val="clear" w:pos="9072"/>
        </w:tabs>
        <w:spacing w:after="120" w:line="360" w:lineRule="auto"/>
        <w:jc w:val="both"/>
        <w:rPr>
          <w:rFonts w:ascii="Arial Narrow" w:hAnsi="Arial Narrow"/>
        </w:rPr>
      </w:pPr>
      <w:r w:rsidRPr="00B4297A">
        <w:rPr>
          <w:rFonts w:ascii="Arial Narrow" w:hAnsi="Arial Narrow"/>
        </w:rPr>
        <w:t xml:space="preserve">L’Etablissement public du musée d’Orsay et du musée de l’Orangerie </w:t>
      </w:r>
      <w:r>
        <w:rPr>
          <w:rFonts w:ascii="Arial Narrow" w:hAnsi="Arial Narrow"/>
        </w:rPr>
        <w:t xml:space="preserve">– Valéry Giscard d’Estaing (EPMO-VGE), </w:t>
      </w:r>
      <w:r w:rsidRPr="00B4297A">
        <w:rPr>
          <w:rFonts w:ascii="Arial Narrow" w:hAnsi="Arial Narrow"/>
        </w:rPr>
        <w:t>établissement public national à caractère administratif</w:t>
      </w:r>
      <w:r>
        <w:rPr>
          <w:rFonts w:ascii="Arial Narrow" w:hAnsi="Arial Narrow"/>
        </w:rPr>
        <w:t xml:space="preserve">, a été créé par un </w:t>
      </w:r>
      <w:r w:rsidRPr="00B4297A">
        <w:rPr>
          <w:rFonts w:ascii="Arial Narrow" w:hAnsi="Arial Narrow"/>
        </w:rPr>
        <w:t>décret n°</w:t>
      </w:r>
      <w:r>
        <w:rPr>
          <w:rFonts w:ascii="Arial Narrow" w:hAnsi="Arial Narrow"/>
        </w:rPr>
        <w:t> </w:t>
      </w:r>
      <w:r w:rsidRPr="00B4297A">
        <w:rPr>
          <w:rFonts w:ascii="Arial Narrow" w:hAnsi="Arial Narrow"/>
        </w:rPr>
        <w:t>2003</w:t>
      </w:r>
      <w:r>
        <w:rPr>
          <w:rFonts w:ascii="Arial Narrow" w:hAnsi="Arial Narrow"/>
        </w:rPr>
        <w:noBreakHyphen/>
      </w:r>
      <w:r w:rsidRPr="00B4297A">
        <w:rPr>
          <w:rFonts w:ascii="Arial Narrow" w:hAnsi="Arial Narrow"/>
        </w:rPr>
        <w:t>1300 du 26 décembre 2003</w:t>
      </w:r>
      <w:r>
        <w:rPr>
          <w:rFonts w:ascii="Arial Narrow" w:hAnsi="Arial Narrow"/>
        </w:rPr>
        <w:t xml:space="preserve">. Depuis 2010, il </w:t>
      </w:r>
      <w:r w:rsidRPr="00B4297A">
        <w:rPr>
          <w:rFonts w:ascii="Arial Narrow" w:hAnsi="Arial Narrow"/>
        </w:rPr>
        <w:t>regroupe le musée d’Orsay et</w:t>
      </w:r>
      <w:r>
        <w:rPr>
          <w:rFonts w:ascii="Arial Narrow" w:hAnsi="Arial Narrow"/>
        </w:rPr>
        <w:t xml:space="preserve"> </w:t>
      </w:r>
      <w:r w:rsidRPr="00B4297A">
        <w:rPr>
          <w:rFonts w:ascii="Arial Narrow" w:hAnsi="Arial Narrow"/>
        </w:rPr>
        <w:t>le musée de l’Orangerie</w:t>
      </w:r>
      <w:r>
        <w:rPr>
          <w:rFonts w:ascii="Arial Narrow" w:hAnsi="Arial Narrow"/>
        </w:rPr>
        <w:t xml:space="preserve"> (</w:t>
      </w:r>
      <w:r w:rsidRPr="00B4297A">
        <w:rPr>
          <w:rFonts w:ascii="Arial Narrow" w:hAnsi="Arial Narrow"/>
        </w:rPr>
        <w:t>décret n° 2010-558 du 27 mai 2010</w:t>
      </w:r>
      <w:r>
        <w:rPr>
          <w:rFonts w:ascii="Arial Narrow" w:hAnsi="Arial Narrow"/>
        </w:rPr>
        <w:t>)</w:t>
      </w:r>
      <w:r w:rsidRPr="00B4297A">
        <w:rPr>
          <w:rFonts w:ascii="Arial Narrow" w:hAnsi="Arial Narrow"/>
        </w:rPr>
        <w:t xml:space="preserve">. </w:t>
      </w:r>
    </w:p>
    <w:p w14:paraId="1BC7C211" w14:textId="235727F2" w:rsidR="00956D07" w:rsidRPr="00634E14" w:rsidRDefault="00956D07" w:rsidP="00634E14">
      <w:pPr>
        <w:pStyle w:val="En-tte"/>
        <w:spacing w:after="120" w:line="360" w:lineRule="auto"/>
        <w:jc w:val="both"/>
        <w:rPr>
          <w:rFonts w:ascii="Arial Narrow" w:hAnsi="Arial Narrow"/>
        </w:rPr>
      </w:pPr>
      <w:r w:rsidRPr="00B4297A">
        <w:rPr>
          <w:rFonts w:ascii="Arial Narrow" w:hAnsi="Arial Narrow"/>
        </w:rPr>
        <w:t>Consacré à la période 1848-1914, le musée d’Orsay abrite des collections pluridisciplinaires : peinture, sculpture, arts décoratifs, photographie, arts graphiques et architecture. Le musée de l’Orangerie présente d’une part les Nymphéas de Monet, mais aussi la collection Jean Walter-Paul Guillaume, qui rassemble 144 œuvres des années 1860 aux années 1930.</w:t>
      </w:r>
    </w:p>
    <w:p w14:paraId="483EEED8" w14:textId="5027A9E9" w:rsidR="000D0217" w:rsidRPr="00FA317E" w:rsidRDefault="000D0217" w:rsidP="00245388">
      <w:pPr>
        <w:pStyle w:val="En-tte"/>
        <w:numPr>
          <w:ilvl w:val="0"/>
          <w:numId w:val="4"/>
        </w:numPr>
        <w:tabs>
          <w:tab w:val="clear" w:pos="4536"/>
          <w:tab w:val="clear" w:pos="9072"/>
        </w:tabs>
        <w:spacing w:after="240" w:line="360" w:lineRule="auto"/>
        <w:ind w:left="567" w:hanging="643"/>
        <w:jc w:val="both"/>
        <w:rPr>
          <w:rFonts w:ascii="Arial Narrow" w:hAnsi="Arial Narrow"/>
          <w:b/>
        </w:rPr>
      </w:pPr>
      <w:r w:rsidRPr="00FA317E">
        <w:rPr>
          <w:rFonts w:ascii="Arial Narrow" w:hAnsi="Arial Narrow"/>
          <w:b/>
        </w:rPr>
        <w:t xml:space="preserve">Présentation </w:t>
      </w:r>
      <w:r w:rsidR="00956D07" w:rsidRPr="00FA317E">
        <w:rPr>
          <w:rFonts w:ascii="Arial Narrow" w:hAnsi="Arial Narrow"/>
          <w:b/>
        </w:rPr>
        <w:t>de l’accord cadre</w:t>
      </w:r>
    </w:p>
    <w:p w14:paraId="4A99CECC" w14:textId="798F2E62" w:rsidR="00956D07" w:rsidRPr="00546FE0" w:rsidRDefault="00956D07" w:rsidP="00956D07">
      <w:pPr>
        <w:pStyle w:val="En-tte"/>
        <w:tabs>
          <w:tab w:val="clear" w:pos="4536"/>
          <w:tab w:val="clear" w:pos="9072"/>
        </w:tabs>
        <w:spacing w:after="120" w:line="360" w:lineRule="auto"/>
        <w:jc w:val="both"/>
        <w:rPr>
          <w:rFonts w:ascii="Arial Narrow" w:hAnsi="Arial Narrow"/>
        </w:rPr>
      </w:pPr>
      <w:r w:rsidRPr="0074059F">
        <w:rPr>
          <w:rFonts w:ascii="Arial Narrow" w:hAnsi="Arial Narrow"/>
        </w:rPr>
        <w:t>Le marché concern</w:t>
      </w:r>
      <w:r w:rsidR="008F776D">
        <w:rPr>
          <w:rFonts w:ascii="Arial Narrow" w:hAnsi="Arial Narrow"/>
        </w:rPr>
        <w:t>e</w:t>
      </w:r>
      <w:r w:rsidRPr="0074059F">
        <w:rPr>
          <w:rFonts w:ascii="Arial Narrow" w:hAnsi="Arial Narrow"/>
        </w:rPr>
        <w:t xml:space="preserve"> la mise en place, la réalisation, l’exploitation et le suivi </w:t>
      </w:r>
      <w:r w:rsidR="008C1BBF">
        <w:rPr>
          <w:rFonts w:ascii="Arial Narrow" w:hAnsi="Arial Narrow"/>
        </w:rPr>
        <w:t xml:space="preserve">du dispositif d’observatoire permanent des publics des musées d’Orsay et de l’Orangerie </w:t>
      </w:r>
      <w:r w:rsidRPr="0074059F">
        <w:rPr>
          <w:rFonts w:ascii="Arial Narrow" w:hAnsi="Arial Narrow"/>
        </w:rPr>
        <w:t>de l’EPMO</w:t>
      </w:r>
      <w:r>
        <w:rPr>
          <w:rFonts w:ascii="Arial Narrow" w:hAnsi="Arial Narrow"/>
        </w:rPr>
        <w:t>-VGE</w:t>
      </w:r>
    </w:p>
    <w:p w14:paraId="70BB8C77" w14:textId="77777777" w:rsidR="0006022E" w:rsidRPr="00546FE0" w:rsidRDefault="0006022E" w:rsidP="007221BF">
      <w:pPr>
        <w:pStyle w:val="En-tte"/>
        <w:tabs>
          <w:tab w:val="clear" w:pos="4536"/>
          <w:tab w:val="clear" w:pos="9072"/>
        </w:tabs>
        <w:spacing w:after="120" w:line="360" w:lineRule="auto"/>
        <w:jc w:val="both"/>
        <w:rPr>
          <w:rFonts w:ascii="Arial Narrow" w:hAnsi="Arial Narrow"/>
        </w:rPr>
      </w:pPr>
    </w:p>
    <w:p w14:paraId="6608A5D1" w14:textId="77777777" w:rsidR="0006022E" w:rsidRPr="00546FE0" w:rsidRDefault="0006022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DESCRIPTION DES PRESTATIONS</w:t>
      </w:r>
    </w:p>
    <w:p w14:paraId="5689D48D"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forfaitaire</w:t>
      </w:r>
    </w:p>
    <w:p w14:paraId="00ABF82C" w14:textId="086E30BD" w:rsidR="0006022E" w:rsidRPr="00546FE0" w:rsidRDefault="0006022E" w:rsidP="0006022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 part forfaitaire de l’accord-cadre comprend les prestations </w:t>
      </w:r>
      <w:r w:rsidR="008C1BBF" w:rsidRPr="008C1BBF">
        <w:rPr>
          <w:rFonts w:ascii="Arial Narrow" w:hAnsi="Arial Narrow"/>
        </w:rPr>
        <w:t>relatives à la mise en place, la réalisation, l’exploitation et le suivi du dispositif d’OPP des musées d’Orsay et de l’Orangerie</w:t>
      </w:r>
      <w:r w:rsidR="008F776D">
        <w:rPr>
          <w:rFonts w:ascii="Arial Narrow" w:hAnsi="Arial Narrow"/>
        </w:rPr>
        <w:t>.</w:t>
      </w:r>
      <w:r w:rsidR="008C1BBF" w:rsidRPr="008C1BBF">
        <w:rPr>
          <w:rFonts w:ascii="Arial Narrow" w:hAnsi="Arial Narrow"/>
        </w:rPr>
        <w:t xml:space="preserve"> </w:t>
      </w:r>
    </w:p>
    <w:p w14:paraId="605C6661"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Prestations relevant de la part à commandes</w:t>
      </w:r>
    </w:p>
    <w:p w14:paraId="4D387EF2" w14:textId="23CDBF2C" w:rsidR="003E447A" w:rsidRPr="00546FE0" w:rsidRDefault="008C1BBF" w:rsidP="0006022E">
      <w:pPr>
        <w:pStyle w:val="En-tte"/>
        <w:tabs>
          <w:tab w:val="clear" w:pos="4536"/>
          <w:tab w:val="clear" w:pos="9072"/>
        </w:tabs>
        <w:spacing w:after="120" w:line="360" w:lineRule="auto"/>
        <w:jc w:val="both"/>
        <w:rPr>
          <w:rFonts w:ascii="Arial Narrow" w:hAnsi="Arial Narrow"/>
        </w:rPr>
      </w:pPr>
      <w:r>
        <w:rPr>
          <w:rFonts w:ascii="Arial Narrow" w:hAnsi="Arial Narrow"/>
        </w:rPr>
        <w:t xml:space="preserve"> La part à commandes comprend les prestations de </w:t>
      </w:r>
      <w:r w:rsidRPr="008C1BBF">
        <w:rPr>
          <w:rFonts w:ascii="Arial Narrow" w:hAnsi="Arial Narrow"/>
        </w:rPr>
        <w:t>réalisation d’études quantitatives thématiques ponctuelles sur des sujets d’Etablissem</w:t>
      </w:r>
      <w:r>
        <w:rPr>
          <w:rFonts w:ascii="Arial Narrow" w:hAnsi="Arial Narrow"/>
        </w:rPr>
        <w:t>ent ou d’expériences spécifiques</w:t>
      </w:r>
      <w:r w:rsidR="008F776D">
        <w:rPr>
          <w:rFonts w:ascii="Arial Narrow" w:hAnsi="Arial Narrow"/>
        </w:rPr>
        <w:t>.</w:t>
      </w:r>
    </w:p>
    <w:p w14:paraId="1C1C14B3" w14:textId="77777777" w:rsidR="0006022E" w:rsidRPr="00546FE0" w:rsidRDefault="0006022E" w:rsidP="00245388">
      <w:pPr>
        <w:pStyle w:val="En-tte"/>
        <w:numPr>
          <w:ilvl w:val="0"/>
          <w:numId w:val="6"/>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Clause de non exclusivité</w:t>
      </w:r>
    </w:p>
    <w:p w14:paraId="1FA79B41" w14:textId="27DBA970" w:rsidR="0006022E" w:rsidRDefault="0006022E" w:rsidP="0074059F">
      <w:pPr>
        <w:pStyle w:val="Sansinterligne"/>
        <w:spacing w:line="360" w:lineRule="auto"/>
        <w:jc w:val="both"/>
        <w:rPr>
          <w:rFonts w:ascii="Arial Narrow" w:eastAsiaTheme="minorHAnsi" w:hAnsi="Arial Narrow" w:cstheme="minorBidi"/>
          <w:lang w:eastAsia="en-US"/>
        </w:rPr>
      </w:pPr>
      <w:r w:rsidRPr="00546FE0">
        <w:rPr>
          <w:rFonts w:ascii="Arial Narrow" w:eastAsiaTheme="minorHAnsi" w:hAnsi="Arial Narrow" w:cstheme="minorBidi"/>
          <w:lang w:eastAsia="en-US"/>
        </w:rPr>
        <w:t>L’accord-cadre est non exclusif, l’</w:t>
      </w:r>
      <w:r w:rsidR="000B3B2B">
        <w:rPr>
          <w:rFonts w:ascii="Arial Narrow" w:eastAsiaTheme="minorHAnsi" w:hAnsi="Arial Narrow" w:cstheme="minorBidi"/>
          <w:lang w:eastAsia="en-US"/>
        </w:rPr>
        <w:t>EPMO-VGE</w:t>
      </w:r>
      <w:r w:rsidRPr="00546FE0">
        <w:rPr>
          <w:rFonts w:ascii="Arial Narrow" w:eastAsiaTheme="minorHAnsi" w:hAnsi="Arial Narrow" w:cstheme="minorBidi"/>
          <w:lang w:eastAsia="en-US"/>
        </w:rPr>
        <w:t xml:space="preserve"> se réservant la possibilité de s’adresser à un prestataire extérieur </w:t>
      </w:r>
      <w:r w:rsidR="005861AF">
        <w:rPr>
          <w:rFonts w:ascii="Arial Narrow" w:eastAsiaTheme="minorHAnsi" w:hAnsi="Arial Narrow" w:cstheme="minorBidi"/>
          <w:lang w:eastAsia="en-US"/>
        </w:rPr>
        <w:t>e</w:t>
      </w:r>
      <w:r w:rsidR="0074059F">
        <w:rPr>
          <w:rFonts w:ascii="Arial Narrow" w:eastAsiaTheme="minorHAnsi" w:hAnsi="Arial Narrow" w:cstheme="minorBidi"/>
          <w:lang w:eastAsia="en-US"/>
        </w:rPr>
        <w:t>n cas d’i</w:t>
      </w:r>
      <w:r w:rsidRPr="0074059F">
        <w:rPr>
          <w:rFonts w:ascii="Arial Narrow" w:eastAsiaTheme="minorHAnsi" w:hAnsi="Arial Narrow" w:cstheme="minorBidi"/>
          <w:lang w:eastAsia="en-US"/>
        </w:rPr>
        <w:t>ncapacité du titulaire d’exécuter les prestations</w:t>
      </w:r>
      <w:r w:rsidR="008C1BBF">
        <w:rPr>
          <w:rFonts w:ascii="Arial Narrow" w:eastAsiaTheme="minorHAnsi" w:hAnsi="Arial Narrow" w:cstheme="minorBidi"/>
          <w:lang w:eastAsia="en-US"/>
        </w:rPr>
        <w:t>.</w:t>
      </w:r>
    </w:p>
    <w:p w14:paraId="3100067B" w14:textId="31DD4EF7" w:rsidR="00FA317E" w:rsidRDefault="00FA317E" w:rsidP="0074059F">
      <w:pPr>
        <w:pStyle w:val="Sansinterligne"/>
        <w:spacing w:line="360" w:lineRule="auto"/>
        <w:jc w:val="both"/>
        <w:rPr>
          <w:rFonts w:ascii="Arial Narrow" w:eastAsiaTheme="minorHAnsi" w:hAnsi="Arial Narrow" w:cstheme="minorBidi"/>
          <w:lang w:eastAsia="en-US"/>
        </w:rPr>
      </w:pPr>
    </w:p>
    <w:p w14:paraId="7B6A6AF5" w14:textId="55A948E2" w:rsidR="00FA317E" w:rsidRPr="00546FE0" w:rsidRDefault="00FA317E" w:rsidP="00FA317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PRESATIONS SIMILAIRES</w:t>
      </w:r>
    </w:p>
    <w:p w14:paraId="25C74C86" w14:textId="7A49AA87" w:rsidR="00FA317E" w:rsidRPr="00FA317E" w:rsidRDefault="00D9355E" w:rsidP="00FA317E">
      <w:pPr>
        <w:pStyle w:val="Sansinterligne"/>
        <w:spacing w:line="360" w:lineRule="auto"/>
        <w:jc w:val="both"/>
        <w:rPr>
          <w:rFonts w:ascii="Arial Narrow" w:eastAsiaTheme="minorHAnsi" w:hAnsi="Arial Narrow" w:cstheme="minorBidi"/>
          <w:lang w:eastAsia="en-US"/>
        </w:rPr>
      </w:pPr>
      <w:r w:rsidRPr="00FA317E">
        <w:rPr>
          <w:rFonts w:ascii="Arial Narrow" w:eastAsiaTheme="minorHAnsi" w:hAnsi="Arial Narrow" w:cstheme="minorBidi"/>
          <w:lang w:eastAsia="en-US"/>
        </w:rPr>
        <w:t>L’EPMO</w:t>
      </w:r>
      <w:r w:rsidR="008C1BBF" w:rsidRPr="00FA317E">
        <w:rPr>
          <w:rFonts w:ascii="Arial Narrow" w:eastAsiaTheme="minorHAnsi" w:hAnsi="Arial Narrow" w:cstheme="minorBidi"/>
          <w:lang w:eastAsia="en-US"/>
        </w:rPr>
        <w:t>-VGE</w:t>
      </w:r>
      <w:r w:rsidRPr="00FA317E">
        <w:rPr>
          <w:rFonts w:ascii="Arial Narrow" w:eastAsiaTheme="minorHAnsi" w:hAnsi="Arial Narrow" w:cstheme="minorBidi"/>
          <w:lang w:eastAsia="en-US"/>
        </w:rPr>
        <w:t xml:space="preserve"> pourra confier au titulaire des prestations similaires dans les conditions prévues à l’article R. 2122-7 du code de la commande publique. </w:t>
      </w:r>
    </w:p>
    <w:p w14:paraId="771FF633" w14:textId="77777777" w:rsidR="00FA317E" w:rsidRDefault="00FA317E">
      <w:pPr>
        <w:rPr>
          <w:rFonts w:ascii="Arial Narrow" w:hAnsi="Arial Narrow"/>
        </w:rPr>
      </w:pPr>
      <w:r>
        <w:rPr>
          <w:rFonts w:ascii="Arial Narrow" w:hAnsi="Arial Narrow"/>
        </w:rPr>
        <w:br w:type="page"/>
      </w:r>
    </w:p>
    <w:p w14:paraId="784BFC27" w14:textId="46DCF59C" w:rsidR="00D9355E" w:rsidRPr="00546FE0" w:rsidRDefault="00D93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RESPONSABLES DES PRESTATIONS</w:t>
      </w:r>
    </w:p>
    <w:p w14:paraId="161568DE" w14:textId="0F0A766B"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w:t>
      </w:r>
      <w:r w:rsidR="000B3B2B">
        <w:rPr>
          <w:rFonts w:ascii="Arial Narrow" w:hAnsi="Arial Narrow"/>
          <w:b/>
        </w:rPr>
        <w:t>EPMO-VGE</w:t>
      </w:r>
    </w:p>
    <w:p w14:paraId="0A0B2A93" w14:textId="6A067059" w:rsidR="005861AF" w:rsidRDefault="005861AF" w:rsidP="005861AF">
      <w:pPr>
        <w:pStyle w:val="En-tte"/>
        <w:spacing w:after="120" w:line="360" w:lineRule="auto"/>
        <w:jc w:val="both"/>
        <w:rPr>
          <w:rFonts w:ascii="Arial Narrow" w:hAnsi="Arial Narrow"/>
        </w:rPr>
      </w:pPr>
      <w:r w:rsidRPr="00F354C8">
        <w:rPr>
          <w:rFonts w:ascii="Arial Narrow" w:hAnsi="Arial Narrow"/>
        </w:rPr>
        <w:t xml:space="preserve">Le suivi des prestations est assuré par M. Guillaume Roux, Directeur du développement et des relations internationales de l’EPMO-VGE ou son représentant dûment habilité à cet effet en la personne de M. Thomas </w:t>
      </w:r>
      <w:proofErr w:type="spellStart"/>
      <w:r w:rsidRPr="00F354C8">
        <w:rPr>
          <w:rFonts w:ascii="Arial Narrow" w:hAnsi="Arial Narrow"/>
        </w:rPr>
        <w:t>Porreca</w:t>
      </w:r>
      <w:proofErr w:type="spellEnd"/>
      <w:r w:rsidRPr="00F354C8">
        <w:rPr>
          <w:rFonts w:ascii="Arial Narrow" w:hAnsi="Arial Narrow"/>
        </w:rPr>
        <w:t>, Chef du service Marketing.</w:t>
      </w:r>
    </w:p>
    <w:p w14:paraId="2DD89CDC" w14:textId="77777777" w:rsidR="005861AF" w:rsidRDefault="005861AF" w:rsidP="005861AF">
      <w:pPr>
        <w:pStyle w:val="En-tte"/>
        <w:spacing w:after="120" w:line="360" w:lineRule="auto"/>
        <w:jc w:val="both"/>
        <w:rPr>
          <w:rFonts w:ascii="Arial Narrow" w:hAnsi="Arial Narrow"/>
        </w:rPr>
      </w:pPr>
    </w:p>
    <w:p w14:paraId="0E1F2FC7" w14:textId="77777777" w:rsidR="00D9355E" w:rsidRPr="00546FE0" w:rsidRDefault="00D9355E" w:rsidP="00245388">
      <w:pPr>
        <w:pStyle w:val="En-tte"/>
        <w:numPr>
          <w:ilvl w:val="0"/>
          <w:numId w:val="8"/>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Pour le titulaire</w:t>
      </w:r>
    </w:p>
    <w:p w14:paraId="5D789F83" w14:textId="25ACF226" w:rsidR="00D9355E" w:rsidRPr="00546FE0" w:rsidRDefault="00D9355E" w:rsidP="00D9355E">
      <w:pPr>
        <w:pStyle w:val="En-tte"/>
        <w:spacing w:after="120" w:line="360" w:lineRule="auto"/>
        <w:jc w:val="both"/>
        <w:rPr>
          <w:rFonts w:ascii="Arial Narrow" w:hAnsi="Arial Narrow"/>
        </w:rPr>
      </w:pPr>
      <w:r w:rsidRPr="00546FE0">
        <w:rPr>
          <w:rFonts w:ascii="Arial Narrow" w:hAnsi="Arial Narrow"/>
        </w:rPr>
        <w:t>Dès la notifica</w:t>
      </w:r>
      <w:r w:rsidR="00376A8E" w:rsidRPr="00546FE0">
        <w:rPr>
          <w:rFonts w:ascii="Arial Narrow" w:hAnsi="Arial Narrow"/>
        </w:rPr>
        <w:t>tion du marché</w:t>
      </w:r>
      <w:r w:rsidRPr="00546FE0">
        <w:rPr>
          <w:rFonts w:ascii="Arial Narrow" w:hAnsi="Arial Narrow"/>
        </w:rPr>
        <w:t xml:space="preserve">, </w:t>
      </w:r>
      <w:r w:rsidR="00376A8E" w:rsidRPr="00546FE0">
        <w:rPr>
          <w:rFonts w:ascii="Arial Narrow" w:hAnsi="Arial Narrow"/>
        </w:rPr>
        <w:t xml:space="preserve">et le cas échéant conformément à son offre, </w:t>
      </w:r>
      <w:r w:rsidRPr="00546FE0">
        <w:rPr>
          <w:rFonts w:ascii="Arial Narrow" w:hAnsi="Arial Narrow"/>
        </w:rPr>
        <w:t>le titulaire désignera une personne habilitée à assu</w:t>
      </w:r>
      <w:r w:rsidR="00376A8E" w:rsidRPr="00546FE0">
        <w:rPr>
          <w:rFonts w:ascii="Arial Narrow" w:hAnsi="Arial Narrow"/>
        </w:rPr>
        <w:t>rer la conduite des prestations et communiquera ses coordonnées au responsable des prestations de l’</w:t>
      </w:r>
      <w:r w:rsidR="000B3B2B">
        <w:rPr>
          <w:rFonts w:ascii="Arial Narrow" w:hAnsi="Arial Narrow"/>
        </w:rPr>
        <w:t>EPMO-VGE</w:t>
      </w:r>
      <w:r w:rsidR="00376A8E" w:rsidRPr="00546FE0">
        <w:rPr>
          <w:rFonts w:ascii="Arial Narrow" w:hAnsi="Arial Narrow"/>
        </w:rPr>
        <w:t>.</w:t>
      </w:r>
    </w:p>
    <w:p w14:paraId="778C4399" w14:textId="2CF36D28" w:rsidR="00D9355E" w:rsidRPr="00546FE0" w:rsidRDefault="00D9355E" w:rsidP="00DC2FA3">
      <w:pPr>
        <w:pStyle w:val="En-tte"/>
        <w:spacing w:after="120" w:line="360" w:lineRule="auto"/>
        <w:jc w:val="both"/>
        <w:rPr>
          <w:rFonts w:ascii="Arial Narrow" w:hAnsi="Arial Narrow"/>
        </w:rPr>
      </w:pPr>
      <w:r w:rsidRPr="00546FE0">
        <w:rPr>
          <w:rFonts w:ascii="Arial Narrow" w:hAnsi="Arial Narrow"/>
        </w:rPr>
        <w:t xml:space="preserve">Si cette personne n’était plus en mesure d’accomplir sa mission, </w:t>
      </w:r>
      <w:r w:rsidR="00376A8E" w:rsidRPr="00546FE0">
        <w:rPr>
          <w:rFonts w:ascii="Arial Narrow" w:hAnsi="Arial Narrow"/>
        </w:rPr>
        <w:t>le titulaire</w:t>
      </w:r>
      <w:r w:rsidRPr="00546FE0">
        <w:rPr>
          <w:rFonts w:ascii="Arial Narrow" w:hAnsi="Arial Narrow"/>
        </w:rPr>
        <w:t xml:space="preserve"> doit en aviser immédiatement le </w:t>
      </w:r>
      <w:r w:rsidR="00376A8E" w:rsidRPr="00546FE0">
        <w:rPr>
          <w:rFonts w:ascii="Arial Narrow" w:hAnsi="Arial Narrow"/>
        </w:rPr>
        <w:t>responsable des prestations</w:t>
      </w:r>
      <w:r w:rsidRPr="00546FE0">
        <w:rPr>
          <w:rFonts w:ascii="Arial Narrow" w:hAnsi="Arial Narrow"/>
        </w:rPr>
        <w:t xml:space="preserve"> de l’</w:t>
      </w:r>
      <w:r w:rsidR="000B3B2B">
        <w:rPr>
          <w:rFonts w:ascii="Arial Narrow" w:hAnsi="Arial Narrow"/>
        </w:rPr>
        <w:t>EPMO-VGE</w:t>
      </w:r>
      <w:r w:rsidRPr="00546FE0">
        <w:rPr>
          <w:rFonts w:ascii="Arial Narrow" w:hAnsi="Arial Narrow"/>
        </w:rPr>
        <w:t xml:space="preserve"> par tous moyens et prendre toutes les dispositions nécessaires pour que la bonne exécution des prestations ne soit pas compromise. A ce titre, obligation est faite au titulaire de désigner un remplaçant, et d’en communiquer </w:t>
      </w:r>
      <w:r w:rsidR="00376A8E" w:rsidRPr="00546FE0">
        <w:rPr>
          <w:rFonts w:ascii="Arial Narrow" w:hAnsi="Arial Narrow"/>
        </w:rPr>
        <w:t>ses coordonnées</w:t>
      </w:r>
      <w:r w:rsidRPr="00546FE0">
        <w:rPr>
          <w:rFonts w:ascii="Arial Narrow" w:hAnsi="Arial Narrow"/>
        </w:rPr>
        <w:t xml:space="preserve"> au </w:t>
      </w:r>
      <w:r w:rsidR="00376A8E" w:rsidRPr="00546FE0">
        <w:rPr>
          <w:rFonts w:ascii="Arial Narrow" w:hAnsi="Arial Narrow"/>
        </w:rPr>
        <w:t>responsable des prestations de l’</w:t>
      </w:r>
      <w:r w:rsidR="000B3B2B">
        <w:rPr>
          <w:rFonts w:ascii="Arial Narrow" w:hAnsi="Arial Narrow"/>
        </w:rPr>
        <w:t>EPMO-VGE</w:t>
      </w:r>
      <w:r w:rsidR="00DC2FA3" w:rsidRPr="00546FE0">
        <w:rPr>
          <w:rFonts w:ascii="Arial Narrow" w:hAnsi="Arial Narrow"/>
        </w:rPr>
        <w:t xml:space="preserve"> dans les plus brefs délais.</w:t>
      </w:r>
    </w:p>
    <w:p w14:paraId="7FC5FA9A" w14:textId="77777777" w:rsidR="005861AF" w:rsidRPr="0057777E" w:rsidRDefault="005861AF" w:rsidP="005861AF">
      <w:pPr>
        <w:pStyle w:val="En-tte"/>
        <w:spacing w:after="120" w:line="360" w:lineRule="auto"/>
        <w:jc w:val="both"/>
        <w:rPr>
          <w:rFonts w:ascii="Arial Narrow" w:hAnsi="Arial Narrow"/>
        </w:rPr>
      </w:pPr>
      <w:r w:rsidRPr="0057777E">
        <w:rPr>
          <w:rFonts w:ascii="Arial Narrow" w:hAnsi="Arial Narrow"/>
        </w:rPr>
        <w:t xml:space="preserve">Le Titulaire s’engage à affecter à l’exécution de l’accord-cadre les personnes ayant les compétences et les qualifications requises pour l’exécution </w:t>
      </w:r>
      <w:r>
        <w:rPr>
          <w:rFonts w:ascii="Arial Narrow" w:hAnsi="Arial Narrow"/>
        </w:rPr>
        <w:t>des prestations</w:t>
      </w:r>
      <w:r w:rsidRPr="0057777E">
        <w:rPr>
          <w:rFonts w:ascii="Arial Narrow" w:hAnsi="Arial Narrow"/>
        </w:rPr>
        <w:t xml:space="preserve"> selon les profils </w:t>
      </w:r>
      <w:r>
        <w:rPr>
          <w:rFonts w:ascii="Arial Narrow" w:hAnsi="Arial Narrow"/>
        </w:rPr>
        <w:t xml:space="preserve">présentés </w:t>
      </w:r>
      <w:r w:rsidRPr="0057777E">
        <w:rPr>
          <w:rFonts w:ascii="Arial Narrow" w:hAnsi="Arial Narrow"/>
        </w:rPr>
        <w:t>dans le cadre de mémoire technique.</w:t>
      </w:r>
    </w:p>
    <w:p w14:paraId="692BE94B" w14:textId="77777777" w:rsidR="005861AF" w:rsidRPr="0057777E" w:rsidRDefault="005861AF" w:rsidP="005861AF">
      <w:pPr>
        <w:pStyle w:val="En-tte"/>
        <w:spacing w:after="120" w:line="360" w:lineRule="auto"/>
        <w:jc w:val="both"/>
        <w:rPr>
          <w:rFonts w:ascii="Arial Narrow" w:hAnsi="Arial Narrow"/>
        </w:rPr>
      </w:pPr>
      <w:r w:rsidRPr="0057777E">
        <w:rPr>
          <w:rFonts w:ascii="Arial Narrow" w:hAnsi="Arial Narrow"/>
        </w:rPr>
        <w:t>Le Titulaire garantit à l’</w:t>
      </w:r>
      <w:r>
        <w:rPr>
          <w:rFonts w:ascii="Arial Narrow" w:hAnsi="Arial Narrow"/>
        </w:rPr>
        <w:t>EPMO-VGE</w:t>
      </w:r>
      <w:r w:rsidRPr="0057777E">
        <w:rPr>
          <w:rFonts w:ascii="Arial Narrow" w:hAnsi="Arial Narrow"/>
        </w:rPr>
        <w:t xml:space="preserve"> une continuité dans la prestation fournie.</w:t>
      </w:r>
    </w:p>
    <w:p w14:paraId="54A1CC1E" w14:textId="6B9D6773" w:rsidR="005861AF" w:rsidRPr="0057777E" w:rsidRDefault="005861AF" w:rsidP="005861AF">
      <w:pPr>
        <w:pStyle w:val="En-tte"/>
        <w:spacing w:after="120" w:line="360" w:lineRule="auto"/>
        <w:jc w:val="both"/>
        <w:rPr>
          <w:rFonts w:ascii="Arial Narrow" w:hAnsi="Arial Narrow"/>
        </w:rPr>
      </w:pPr>
      <w:r w:rsidRPr="0057777E">
        <w:rPr>
          <w:rFonts w:ascii="Arial Narrow" w:hAnsi="Arial Narrow"/>
        </w:rPr>
        <w:t xml:space="preserve">A ce titre, par dérogation à l’article </w:t>
      </w:r>
      <w:r w:rsidRPr="005861AF">
        <w:rPr>
          <w:rFonts w:ascii="Arial Narrow" w:hAnsi="Arial Narrow"/>
        </w:rPr>
        <w:t xml:space="preserve">3.4.3 du CCAG </w:t>
      </w:r>
      <w:r>
        <w:rPr>
          <w:rFonts w:ascii="Arial Narrow" w:hAnsi="Arial Narrow"/>
        </w:rPr>
        <w:t>FCS</w:t>
      </w:r>
      <w:r w:rsidRPr="007D22ED">
        <w:rPr>
          <w:rFonts w:ascii="Arial Narrow" w:hAnsi="Arial Narrow"/>
        </w:rPr>
        <w:t xml:space="preserve"> en cas d’absence prolongée (</w:t>
      </w:r>
      <w:r w:rsidRPr="004C2A77">
        <w:rPr>
          <w:rFonts w:ascii="Arial Narrow" w:hAnsi="Arial Narrow"/>
        </w:rPr>
        <w:t xml:space="preserve">de plus de </w:t>
      </w:r>
      <w:r w:rsidR="008C1BBF" w:rsidRPr="004C2A77">
        <w:rPr>
          <w:rFonts w:ascii="Arial Narrow" w:hAnsi="Arial Narrow"/>
        </w:rPr>
        <w:t xml:space="preserve">4 </w:t>
      </w:r>
      <w:r w:rsidRPr="004C2A77">
        <w:rPr>
          <w:rFonts w:ascii="Arial Narrow" w:hAnsi="Arial Narrow"/>
        </w:rPr>
        <w:t>semaines)</w:t>
      </w:r>
      <w:r w:rsidRPr="007D22ED">
        <w:rPr>
          <w:rFonts w:ascii="Arial Narrow" w:hAnsi="Arial Narrow"/>
        </w:rPr>
        <w:t xml:space="preserve"> ou de</w:t>
      </w:r>
      <w:r>
        <w:rPr>
          <w:rFonts w:ascii="Arial Narrow" w:hAnsi="Arial Narrow"/>
        </w:rPr>
        <w:t xml:space="preserve"> départ définitif de l</w:t>
      </w:r>
      <w:r w:rsidRPr="0057777E">
        <w:rPr>
          <w:rFonts w:ascii="Arial Narrow" w:hAnsi="Arial Narrow"/>
        </w:rPr>
        <w:t>’un de ses interlocuteurs, le Titulaire doit en aviser, sitôt qu’il en a la connaissance, l’</w:t>
      </w:r>
      <w:r>
        <w:rPr>
          <w:rFonts w:ascii="Arial Narrow" w:hAnsi="Arial Narrow"/>
        </w:rPr>
        <w:t>EPMO-VGE</w:t>
      </w:r>
      <w:r w:rsidRPr="0057777E">
        <w:rPr>
          <w:rFonts w:ascii="Arial Narrow" w:hAnsi="Arial Narrow"/>
        </w:rPr>
        <w:t xml:space="preserve"> et prendre toutes les dispositions nécessaires pour que la bonne exécution des prestations ne s'en trouve pas compromise.</w:t>
      </w:r>
    </w:p>
    <w:p w14:paraId="5E208DFD" w14:textId="77777777" w:rsidR="005861AF" w:rsidRPr="0057777E" w:rsidRDefault="005861AF" w:rsidP="005861AF">
      <w:pPr>
        <w:pStyle w:val="En-tte"/>
        <w:spacing w:after="120" w:line="360" w:lineRule="auto"/>
        <w:jc w:val="both"/>
        <w:rPr>
          <w:rFonts w:ascii="Arial Narrow" w:hAnsi="Arial Narrow"/>
        </w:rPr>
      </w:pPr>
      <w:r w:rsidRPr="0057777E">
        <w:rPr>
          <w:rFonts w:ascii="Arial Narrow" w:hAnsi="Arial Narrow"/>
        </w:rPr>
        <w:t>Le Titulaire s’engage à ce que le remplaçant ait un profil comparable. Il en communiquera le nom et le profil au représentant de l’</w:t>
      </w:r>
      <w:r>
        <w:rPr>
          <w:rFonts w:ascii="Arial Narrow" w:hAnsi="Arial Narrow"/>
        </w:rPr>
        <w:t>EPMO-VGE</w:t>
      </w:r>
      <w:r w:rsidRPr="0057777E">
        <w:rPr>
          <w:rFonts w:ascii="Arial Narrow" w:hAnsi="Arial Narrow"/>
        </w:rPr>
        <w:t xml:space="preserve"> tel que mentionné à l’article 4.1, ce dernier se réservant le droit de récuser le remplaçant proposé. </w:t>
      </w:r>
      <w:r w:rsidRPr="007D22ED">
        <w:rPr>
          <w:rFonts w:ascii="Arial Narrow" w:hAnsi="Arial Narrow"/>
        </w:rPr>
        <w:t>A défaut de réponse dans un délai de 15 (quinze) jours ouvrés à compter de la réception de la communication mentionnée à l'alinéa précédent, l’accord du représentant de l’EPMO-VGE est acquis au Titulaire. Le refus de l’EPMO-VGE, avant l’expiration de ce délai doit être motivé et notifié au Titulaire. Dans ce cas, le Titulaire dispose de 5 (cinq) jours ouvrés à compter de cette notification pour proposer, dans les mêmes conditions, un autre remplaçant au représentant de</w:t>
      </w:r>
      <w:r w:rsidRPr="0057777E">
        <w:rPr>
          <w:rFonts w:ascii="Arial Narrow" w:hAnsi="Arial Narrow"/>
        </w:rPr>
        <w:t xml:space="preserve"> l’</w:t>
      </w:r>
      <w:r>
        <w:rPr>
          <w:rFonts w:ascii="Arial Narrow" w:hAnsi="Arial Narrow"/>
        </w:rPr>
        <w:t>EPMO-VGE</w:t>
      </w:r>
      <w:r w:rsidRPr="0057777E">
        <w:rPr>
          <w:rFonts w:ascii="Arial Narrow" w:hAnsi="Arial Narrow"/>
        </w:rPr>
        <w:t>, lequel peut accepter ou refuser cette proposition de remplaçant dans les mêmes conditions que celles précédemment.</w:t>
      </w:r>
    </w:p>
    <w:p w14:paraId="5B0A2AB5" w14:textId="77777777" w:rsidR="005D555E" w:rsidRPr="00546FE0" w:rsidRDefault="005D555E" w:rsidP="00DC2FA3">
      <w:pPr>
        <w:pStyle w:val="En-tte"/>
        <w:spacing w:after="120" w:line="360" w:lineRule="auto"/>
        <w:jc w:val="both"/>
        <w:rPr>
          <w:rFonts w:ascii="Arial Narrow" w:hAnsi="Arial Narrow"/>
        </w:rPr>
      </w:pPr>
    </w:p>
    <w:p w14:paraId="3CEEE19C" w14:textId="77777777" w:rsidR="00D9355E" w:rsidRPr="00546FE0" w:rsidRDefault="005D555E"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lastRenderedPageBreak/>
        <w:t>FONCTIONNEMENT DE L’ACCORD-CADRE</w:t>
      </w:r>
    </w:p>
    <w:p w14:paraId="3351FEDB"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Exécution de la part forfaitaire de l’accord-cadre</w:t>
      </w:r>
    </w:p>
    <w:p w14:paraId="63AD1EC2" w14:textId="087D3ADE" w:rsidR="00541DC4" w:rsidRDefault="005D6B5C" w:rsidP="005D6B5C">
      <w:pPr>
        <w:pStyle w:val="En-tte"/>
        <w:spacing w:after="120" w:line="360" w:lineRule="auto"/>
        <w:jc w:val="both"/>
        <w:rPr>
          <w:rFonts w:ascii="Arial Narrow" w:hAnsi="Arial Narrow"/>
        </w:rPr>
      </w:pPr>
      <w:r>
        <w:rPr>
          <w:rFonts w:ascii="Arial Narrow" w:hAnsi="Arial Narrow"/>
        </w:rPr>
        <w:t>Il est précisé que la notification de l’accord-cadre vaut notification du montant forfaitaire mentionné à l’article 5.1 de l’acte d’engagement.</w:t>
      </w:r>
    </w:p>
    <w:p w14:paraId="1089909B" w14:textId="77777777" w:rsidR="005D6B5C" w:rsidRDefault="005D6B5C" w:rsidP="005D6B5C">
      <w:pPr>
        <w:pStyle w:val="En-tte"/>
        <w:spacing w:after="120" w:line="360" w:lineRule="auto"/>
        <w:jc w:val="both"/>
        <w:rPr>
          <w:rFonts w:ascii="Arial Narrow" w:hAnsi="Arial Narrow"/>
        </w:rPr>
      </w:pPr>
    </w:p>
    <w:p w14:paraId="159D2304" w14:textId="77777777" w:rsidR="005D555E" w:rsidRPr="00546FE0" w:rsidRDefault="005D555E" w:rsidP="00245388">
      <w:pPr>
        <w:pStyle w:val="En-tte"/>
        <w:numPr>
          <w:ilvl w:val="0"/>
          <w:numId w:val="12"/>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Modalités d’émission des bons de commande</w:t>
      </w:r>
    </w:p>
    <w:p w14:paraId="044A67AF" w14:textId="244C6B4D" w:rsidR="005D555E" w:rsidRPr="00546FE0" w:rsidRDefault="005D555E" w:rsidP="007639B4">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émettra des bons de commande en fonction de la survenance des besoins. Ces bons de commande préciseront les prestations dont l’exécution est demandée et en détermineront la quantité en faisant application des prix unitaires indiqués au bordereau des prix unitaires (BPU).</w:t>
      </w:r>
    </w:p>
    <w:p w14:paraId="35785401" w14:textId="77777777" w:rsidR="005D555E" w:rsidRPr="00546FE0" w:rsidRDefault="005D555E" w:rsidP="005D555E">
      <w:pPr>
        <w:pStyle w:val="En-tte"/>
        <w:spacing w:after="120" w:line="360" w:lineRule="auto"/>
        <w:rPr>
          <w:rFonts w:ascii="Arial Narrow" w:hAnsi="Arial Narrow"/>
        </w:rPr>
      </w:pPr>
      <w:r w:rsidRPr="00546FE0">
        <w:rPr>
          <w:rFonts w:ascii="Arial Narrow" w:hAnsi="Arial Narrow"/>
        </w:rPr>
        <w:t xml:space="preserve">Chaque bon de commande devra comporter les mentions suivantes : </w:t>
      </w:r>
    </w:p>
    <w:p w14:paraId="643B836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référence au présent accord-cadre</w:t>
      </w:r>
    </w:p>
    <w:p w14:paraId="5A2BF1F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numéro du bon de commande</w:t>
      </w:r>
    </w:p>
    <w:p w14:paraId="62EF30E7"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La désignation des prestations</w:t>
      </w:r>
    </w:p>
    <w:p w14:paraId="0D33FE64"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Les prix unitaires HT conformes au BPU et les quantités à exécuter</w:t>
      </w:r>
    </w:p>
    <w:p w14:paraId="1EB2E818"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montant HT des prestations</w:t>
      </w:r>
    </w:p>
    <w:p w14:paraId="507EA92C"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Le taux et le montant de TVA applicable</w:t>
      </w:r>
    </w:p>
    <w:p w14:paraId="262CEFA0" w14:textId="77777777" w:rsidR="005D555E" w:rsidRPr="00546FE0" w:rsidRDefault="005D555E" w:rsidP="00245388">
      <w:pPr>
        <w:pStyle w:val="En-tte"/>
        <w:numPr>
          <w:ilvl w:val="0"/>
          <w:numId w:val="10"/>
        </w:numPr>
        <w:spacing w:after="120" w:line="360" w:lineRule="auto"/>
        <w:rPr>
          <w:rFonts w:ascii="Arial Narrow" w:hAnsi="Arial Narrow"/>
        </w:rPr>
      </w:pPr>
      <w:r w:rsidRPr="00546FE0">
        <w:rPr>
          <w:rFonts w:ascii="Arial Narrow" w:hAnsi="Arial Narrow"/>
        </w:rPr>
        <w:t xml:space="preserve">Le montant total TTC </w:t>
      </w:r>
    </w:p>
    <w:p w14:paraId="24F1A385" w14:textId="77777777" w:rsidR="005D555E" w:rsidRPr="00546FE0" w:rsidRDefault="005D555E" w:rsidP="00D72FEE">
      <w:pPr>
        <w:pStyle w:val="En-tte"/>
        <w:spacing w:after="120" w:line="360" w:lineRule="auto"/>
        <w:jc w:val="both"/>
        <w:rPr>
          <w:rFonts w:ascii="Arial Narrow" w:hAnsi="Arial Narrow"/>
        </w:rPr>
      </w:pPr>
      <w:r w:rsidRPr="00546FE0">
        <w:rPr>
          <w:rFonts w:ascii="Arial Narrow" w:hAnsi="Arial Narrow"/>
        </w:rPr>
        <w:t xml:space="preserve">Le délai d’exécution des prestations est fixé dans chaque bon de commande. </w:t>
      </w:r>
    </w:p>
    <w:p w14:paraId="651AE959" w14:textId="77777777" w:rsidR="005D555E" w:rsidRPr="00546FE0" w:rsidRDefault="005D555E">
      <w:pPr>
        <w:pStyle w:val="En-tte"/>
        <w:spacing w:after="120" w:line="360" w:lineRule="auto"/>
        <w:jc w:val="both"/>
        <w:rPr>
          <w:rFonts w:ascii="Arial Narrow" w:hAnsi="Arial Narrow"/>
        </w:rPr>
      </w:pPr>
      <w:r w:rsidRPr="00546FE0">
        <w:rPr>
          <w:rFonts w:ascii="Arial Narrow" w:hAnsi="Arial Narrow"/>
        </w:rPr>
        <w:t>Des bons de commande peuvent être émis jusqu’au dernier jour de validité de l’accord-cadre. Néanmoins, le délai d’exécution d’un bon de commande ne saurait excéder de manière excessive la durée contractuelle de l’accord-cadre.</w:t>
      </w:r>
    </w:p>
    <w:p w14:paraId="7BDFB89C" w14:textId="77777777" w:rsidR="005D555E" w:rsidRPr="00546FE0" w:rsidRDefault="005D555E" w:rsidP="00D9355E">
      <w:pPr>
        <w:pStyle w:val="En-tte"/>
        <w:tabs>
          <w:tab w:val="clear" w:pos="4536"/>
          <w:tab w:val="clear" w:pos="9072"/>
        </w:tabs>
        <w:spacing w:after="120" w:line="360" w:lineRule="auto"/>
        <w:jc w:val="both"/>
        <w:rPr>
          <w:rFonts w:ascii="Arial Narrow" w:hAnsi="Arial Narrow"/>
        </w:rPr>
      </w:pPr>
    </w:p>
    <w:p w14:paraId="50BA40E4" w14:textId="77777777" w:rsidR="00347265" w:rsidRPr="00546FE0" w:rsidRDefault="0034726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ADMISSION DES PRESTATIONS</w:t>
      </w:r>
    </w:p>
    <w:p w14:paraId="14584D5D" w14:textId="77777777" w:rsidR="00347265"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L’admission des prestations s’effectuera dans les conditions fixées à l’article 30 du CCAG-FCS. </w:t>
      </w:r>
    </w:p>
    <w:p w14:paraId="1A9C96CB" w14:textId="3BB6690B" w:rsidR="00634E14" w:rsidRDefault="00634E14">
      <w:pPr>
        <w:rPr>
          <w:rFonts w:ascii="Arial Narrow" w:hAnsi="Arial Narrow"/>
        </w:rPr>
      </w:pPr>
      <w:r>
        <w:rPr>
          <w:rFonts w:ascii="Arial Narrow" w:hAnsi="Arial Narrow"/>
        </w:rPr>
        <w:br w:type="page"/>
      </w:r>
    </w:p>
    <w:p w14:paraId="5FE8B219" w14:textId="77777777" w:rsidR="005D555E" w:rsidRDefault="005D555E" w:rsidP="00D9355E">
      <w:pPr>
        <w:pStyle w:val="En-tte"/>
        <w:tabs>
          <w:tab w:val="clear" w:pos="4536"/>
          <w:tab w:val="clear" w:pos="9072"/>
        </w:tabs>
        <w:spacing w:after="120" w:line="360" w:lineRule="auto"/>
        <w:jc w:val="both"/>
        <w:rPr>
          <w:rFonts w:ascii="Arial Narrow" w:hAnsi="Arial Narrow"/>
        </w:rPr>
      </w:pPr>
    </w:p>
    <w:p w14:paraId="27B08EA1" w14:textId="77777777" w:rsidR="005D6B5C" w:rsidRDefault="005D6B5C" w:rsidP="005D6B5C">
      <w:pPr>
        <w:pStyle w:val="En-tte"/>
        <w:numPr>
          <w:ilvl w:val="1"/>
          <w:numId w:val="22"/>
        </w:numPr>
        <w:tabs>
          <w:tab w:val="left" w:pos="708"/>
        </w:tabs>
        <w:spacing w:after="240" w:line="360" w:lineRule="auto"/>
        <w:ind w:hanging="720"/>
        <w:jc w:val="both"/>
        <w:rPr>
          <w:rFonts w:ascii="Arial Narrow" w:hAnsi="Arial Narrow"/>
          <w:b/>
        </w:rPr>
      </w:pPr>
      <w:r>
        <w:rPr>
          <w:rFonts w:ascii="Arial Narrow" w:hAnsi="Arial Narrow"/>
          <w:b/>
        </w:rPr>
        <w:t>Pour les prestations réalisées au forfait</w:t>
      </w:r>
    </w:p>
    <w:p w14:paraId="3B5C79A0" w14:textId="15DD3D6B" w:rsidR="005D6B5C" w:rsidRDefault="005D6B5C" w:rsidP="005D6B5C">
      <w:pPr>
        <w:pStyle w:val="En-tte"/>
        <w:spacing w:after="120" w:line="360" w:lineRule="auto"/>
        <w:jc w:val="both"/>
        <w:rPr>
          <w:rFonts w:ascii="Arial Narrow" w:hAnsi="Arial Narrow"/>
        </w:rPr>
      </w:pPr>
      <w:r>
        <w:rPr>
          <w:rFonts w:ascii="Arial Narrow" w:hAnsi="Arial Narrow"/>
        </w:rPr>
        <w:t xml:space="preserve">Les prestations seront vérifiées au fur et à mesure de leur exécution. L’EPMO-VGE vérifiera la qualité des </w:t>
      </w:r>
      <w:r w:rsidR="005861AF" w:rsidRPr="00FA317E">
        <w:rPr>
          <w:rFonts w:ascii="Arial Narrow" w:hAnsi="Arial Narrow"/>
        </w:rPr>
        <w:t>prestations</w:t>
      </w:r>
      <w:r w:rsidRPr="00FA317E">
        <w:rPr>
          <w:rFonts w:ascii="Arial Narrow" w:hAnsi="Arial Narrow"/>
        </w:rPr>
        <w:t xml:space="preserve"> réalisées par rapport </w:t>
      </w:r>
      <w:r w:rsidR="00A11DC3" w:rsidRPr="00FA317E">
        <w:rPr>
          <w:rFonts w:ascii="Arial Narrow" w:hAnsi="Arial Narrow"/>
        </w:rPr>
        <w:t>à la description</w:t>
      </w:r>
      <w:r w:rsidRPr="00FA317E">
        <w:rPr>
          <w:rFonts w:ascii="Arial Narrow" w:hAnsi="Arial Narrow"/>
        </w:rPr>
        <w:t xml:space="preserve"> des prestations attendues décrites au CCTP.</w:t>
      </w:r>
    </w:p>
    <w:p w14:paraId="65B2BF5F" w14:textId="07537012" w:rsidR="005D6B5C" w:rsidRDefault="005D6B5C" w:rsidP="005D6B5C">
      <w:pPr>
        <w:pStyle w:val="En-tte"/>
        <w:spacing w:after="120" w:line="360" w:lineRule="auto"/>
        <w:jc w:val="both"/>
        <w:rPr>
          <w:rFonts w:ascii="Arial Narrow" w:hAnsi="Arial Narrow"/>
        </w:rPr>
      </w:pPr>
      <w:r w:rsidRPr="00FA317E">
        <w:rPr>
          <w:rFonts w:ascii="Arial Narrow" w:hAnsi="Arial Narrow"/>
        </w:rPr>
        <w:t>Le</w:t>
      </w:r>
      <w:r w:rsidR="008C1BBF" w:rsidRPr="00FA317E">
        <w:rPr>
          <w:rFonts w:ascii="Arial Narrow" w:hAnsi="Arial Narrow"/>
        </w:rPr>
        <w:t xml:space="preserve"> règlement des </w:t>
      </w:r>
      <w:r w:rsidRPr="00FA317E">
        <w:rPr>
          <w:rFonts w:ascii="Arial Narrow" w:hAnsi="Arial Narrow"/>
        </w:rPr>
        <w:t xml:space="preserve">prestations </w:t>
      </w:r>
      <w:r w:rsidR="008C1BBF" w:rsidRPr="00FA317E">
        <w:rPr>
          <w:rFonts w:ascii="Arial Narrow" w:hAnsi="Arial Narrow"/>
        </w:rPr>
        <w:t xml:space="preserve">forfaitaires </w:t>
      </w:r>
      <w:r w:rsidRPr="00FA317E">
        <w:rPr>
          <w:rFonts w:ascii="Arial Narrow" w:hAnsi="Arial Narrow"/>
        </w:rPr>
        <w:t>fer</w:t>
      </w:r>
      <w:r w:rsidR="00FA317E" w:rsidRPr="00FA317E">
        <w:rPr>
          <w:rFonts w:ascii="Arial Narrow" w:hAnsi="Arial Narrow"/>
        </w:rPr>
        <w:t>a</w:t>
      </w:r>
      <w:r w:rsidRPr="00FA317E">
        <w:rPr>
          <w:rFonts w:ascii="Arial Narrow" w:hAnsi="Arial Narrow"/>
        </w:rPr>
        <w:t xml:space="preserve"> l’objet d’acompte</w:t>
      </w:r>
      <w:r w:rsidR="008C1BBF" w:rsidRPr="00FA317E">
        <w:rPr>
          <w:rFonts w:ascii="Arial Narrow" w:hAnsi="Arial Narrow"/>
        </w:rPr>
        <w:t>s</w:t>
      </w:r>
      <w:r w:rsidRPr="00FA317E">
        <w:rPr>
          <w:rFonts w:ascii="Arial Narrow" w:hAnsi="Arial Narrow"/>
        </w:rPr>
        <w:t xml:space="preserve"> </w:t>
      </w:r>
      <w:proofErr w:type="spellStart"/>
      <w:r w:rsidR="003E447A" w:rsidRPr="00FA317E">
        <w:rPr>
          <w:rFonts w:ascii="Arial Narrow" w:hAnsi="Arial Narrow"/>
        </w:rPr>
        <w:t>quadrimestr</w:t>
      </w:r>
      <w:r w:rsidR="008F776D">
        <w:rPr>
          <w:rFonts w:ascii="Arial Narrow" w:hAnsi="Arial Narrow"/>
        </w:rPr>
        <w:t>i</w:t>
      </w:r>
      <w:r w:rsidR="003E447A" w:rsidRPr="00FA317E">
        <w:rPr>
          <w:rFonts w:ascii="Arial Narrow" w:hAnsi="Arial Narrow"/>
        </w:rPr>
        <w:t>e</w:t>
      </w:r>
      <w:r w:rsidR="008F776D">
        <w:rPr>
          <w:rFonts w:ascii="Arial Narrow" w:hAnsi="Arial Narrow"/>
        </w:rPr>
        <w:t>ls</w:t>
      </w:r>
      <w:proofErr w:type="spellEnd"/>
      <w:r w:rsidR="008F776D">
        <w:rPr>
          <w:rFonts w:ascii="Arial Narrow" w:hAnsi="Arial Narrow"/>
        </w:rPr>
        <w:t>.</w:t>
      </w:r>
    </w:p>
    <w:p w14:paraId="15648DF5" w14:textId="77777777" w:rsidR="005D6B5C" w:rsidRDefault="005D6B5C" w:rsidP="005D6B5C">
      <w:pPr>
        <w:pStyle w:val="En-tte"/>
        <w:spacing w:after="120" w:line="360" w:lineRule="auto"/>
        <w:jc w:val="both"/>
        <w:rPr>
          <w:rFonts w:ascii="Arial Narrow" w:hAnsi="Arial Narrow"/>
        </w:rPr>
      </w:pPr>
      <w:r>
        <w:rPr>
          <w:rFonts w:ascii="Arial Narrow" w:hAnsi="Arial Narrow"/>
        </w:rPr>
        <w:t>Par dérogation à l’article 30.1 du CCAG-FCS, le service fait, mentionné sur la demande de paiement, vaut admission.</w:t>
      </w:r>
    </w:p>
    <w:p w14:paraId="4DA6BFCD" w14:textId="77777777" w:rsidR="005D6B5C" w:rsidRDefault="005D6B5C" w:rsidP="005D6B5C">
      <w:pPr>
        <w:pStyle w:val="En-tte"/>
        <w:spacing w:after="120" w:line="360" w:lineRule="auto"/>
        <w:jc w:val="both"/>
        <w:rPr>
          <w:rFonts w:ascii="Arial Narrow" w:hAnsi="Arial Narrow"/>
        </w:rPr>
      </w:pPr>
    </w:p>
    <w:p w14:paraId="11190679" w14:textId="77777777" w:rsidR="005D6B5C" w:rsidRDefault="005D6B5C" w:rsidP="005D6B5C">
      <w:pPr>
        <w:pStyle w:val="En-tte"/>
        <w:numPr>
          <w:ilvl w:val="1"/>
          <w:numId w:val="22"/>
        </w:numPr>
        <w:tabs>
          <w:tab w:val="left" w:pos="708"/>
        </w:tabs>
        <w:spacing w:after="120" w:line="360" w:lineRule="auto"/>
        <w:ind w:hanging="720"/>
        <w:jc w:val="both"/>
        <w:rPr>
          <w:rFonts w:ascii="Arial Narrow" w:hAnsi="Arial Narrow"/>
          <w:b/>
        </w:rPr>
      </w:pPr>
      <w:r>
        <w:rPr>
          <w:rFonts w:ascii="Arial Narrow" w:hAnsi="Arial Narrow"/>
          <w:b/>
        </w:rPr>
        <w:t>Pour les prestations réalisées au titre de la part à commande</w:t>
      </w:r>
    </w:p>
    <w:p w14:paraId="081A121F" w14:textId="1C324280" w:rsidR="005D6B5C" w:rsidRDefault="005D6B5C" w:rsidP="005D6B5C">
      <w:pPr>
        <w:pStyle w:val="En-tte"/>
        <w:tabs>
          <w:tab w:val="left" w:pos="708"/>
        </w:tabs>
        <w:spacing w:after="120" w:line="360" w:lineRule="auto"/>
        <w:jc w:val="both"/>
        <w:rPr>
          <w:rFonts w:ascii="Arial Narrow" w:hAnsi="Arial Narrow"/>
        </w:rPr>
      </w:pPr>
      <w:r>
        <w:rPr>
          <w:rFonts w:ascii="Arial Narrow" w:hAnsi="Arial Narrow"/>
        </w:rPr>
        <w:t>Par dérogation aux articles 27 à 30 du CCAG-FCS, les prestations seront vérifiées, pour chaque bon de commande, une fois réalisée</w:t>
      </w:r>
      <w:r w:rsidR="008C1BBF">
        <w:rPr>
          <w:rFonts w:ascii="Arial Narrow" w:hAnsi="Arial Narrow"/>
        </w:rPr>
        <w:t>s</w:t>
      </w:r>
      <w:r>
        <w:rPr>
          <w:rFonts w:ascii="Arial Narrow" w:hAnsi="Arial Narrow"/>
        </w:rPr>
        <w:t xml:space="preserve"> les prestations du bon de commande.</w:t>
      </w:r>
    </w:p>
    <w:p w14:paraId="17197D79" w14:textId="519E652B" w:rsidR="005861AF" w:rsidRDefault="005D6B5C" w:rsidP="005D6B5C">
      <w:pPr>
        <w:pStyle w:val="En-tte"/>
        <w:spacing w:after="120" w:line="360" w:lineRule="auto"/>
        <w:jc w:val="both"/>
        <w:rPr>
          <w:rFonts w:ascii="Arial Narrow" w:hAnsi="Arial Narrow"/>
        </w:rPr>
      </w:pPr>
      <w:r>
        <w:rPr>
          <w:rFonts w:ascii="Arial Narrow" w:hAnsi="Arial Narrow"/>
        </w:rPr>
        <w:t>Cette vérification consiste en une vérificatio</w:t>
      </w:r>
      <w:r w:rsidR="005861AF">
        <w:rPr>
          <w:rFonts w:ascii="Arial Narrow" w:hAnsi="Arial Narrow"/>
        </w:rPr>
        <w:t xml:space="preserve">n qualitative et quantitative. </w:t>
      </w:r>
    </w:p>
    <w:p w14:paraId="6B35F1A5" w14:textId="5715D794" w:rsidR="005D6B5C" w:rsidRDefault="005861AF" w:rsidP="005D6B5C">
      <w:pPr>
        <w:pStyle w:val="En-tte"/>
        <w:spacing w:after="120" w:line="360" w:lineRule="auto"/>
        <w:jc w:val="both"/>
        <w:rPr>
          <w:rFonts w:ascii="Arial Narrow" w:hAnsi="Arial Narrow"/>
        </w:rPr>
      </w:pPr>
      <w:r>
        <w:rPr>
          <w:rFonts w:ascii="Arial Narrow" w:hAnsi="Arial Narrow"/>
        </w:rPr>
        <w:t>Par dérogation au CCAG-FCS, l</w:t>
      </w:r>
      <w:r w:rsidR="005D6B5C">
        <w:rPr>
          <w:rFonts w:ascii="Arial Narrow" w:hAnsi="Arial Narrow"/>
        </w:rPr>
        <w:t>’admission de ces prestations prend la forme d’un simple courriel ou d’un service fait, mentionné sur la demande de paiement.</w:t>
      </w:r>
    </w:p>
    <w:p w14:paraId="78AC9309" w14:textId="77777777" w:rsidR="005D6B5C" w:rsidRPr="00546FE0" w:rsidRDefault="005D6B5C" w:rsidP="00D9355E">
      <w:pPr>
        <w:pStyle w:val="En-tte"/>
        <w:tabs>
          <w:tab w:val="clear" w:pos="4536"/>
          <w:tab w:val="clear" w:pos="9072"/>
        </w:tabs>
        <w:spacing w:after="120" w:line="360" w:lineRule="auto"/>
        <w:jc w:val="both"/>
        <w:rPr>
          <w:rFonts w:ascii="Arial Narrow" w:hAnsi="Arial Narrow"/>
        </w:rPr>
      </w:pPr>
    </w:p>
    <w:p w14:paraId="0451B1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PROPRIETE INTELLECTUELLE</w:t>
      </w:r>
    </w:p>
    <w:p w14:paraId="4D118276"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du chapitre 6 du CCAG-FCS.</w:t>
      </w:r>
    </w:p>
    <w:p w14:paraId="33C6C21C"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p>
    <w:p w14:paraId="6B116C75" w14:textId="77777777" w:rsidR="0081396B" w:rsidRPr="00546FE0" w:rsidRDefault="0081396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CONFIDENTIALITE ET PROTECTION DES DONNEES</w:t>
      </w:r>
    </w:p>
    <w:p w14:paraId="167ABEDD" w14:textId="77777777" w:rsidR="0081396B" w:rsidRPr="00546FE0" w:rsidRDefault="0081396B" w:rsidP="00D9355E">
      <w:pPr>
        <w:pStyle w:val="En-tte"/>
        <w:tabs>
          <w:tab w:val="clear" w:pos="4536"/>
          <w:tab w:val="clear" w:pos="9072"/>
        </w:tabs>
        <w:spacing w:after="120" w:line="360" w:lineRule="auto"/>
        <w:jc w:val="both"/>
        <w:rPr>
          <w:rFonts w:ascii="Arial Narrow" w:hAnsi="Arial Narrow"/>
        </w:rPr>
      </w:pPr>
      <w:r w:rsidRPr="00546FE0">
        <w:rPr>
          <w:rFonts w:ascii="Arial Narrow" w:hAnsi="Arial Narrow"/>
        </w:rPr>
        <w:t>Il est fait application des articles 5.1 et 5.2 du CCAG-FCS.</w:t>
      </w:r>
    </w:p>
    <w:p w14:paraId="7DF8EF96" w14:textId="77777777" w:rsidR="00B42ED3" w:rsidRPr="00546FE0" w:rsidRDefault="00B42ED3" w:rsidP="00D9355E">
      <w:pPr>
        <w:pStyle w:val="En-tte"/>
        <w:tabs>
          <w:tab w:val="clear" w:pos="4536"/>
          <w:tab w:val="clear" w:pos="9072"/>
        </w:tabs>
        <w:spacing w:after="120" w:line="360" w:lineRule="auto"/>
        <w:jc w:val="both"/>
        <w:rPr>
          <w:rFonts w:ascii="Arial Narrow" w:hAnsi="Arial Narrow"/>
        </w:rPr>
      </w:pPr>
    </w:p>
    <w:p w14:paraId="128C9E26" w14:textId="77777777" w:rsidR="00874D6C" w:rsidRPr="00546FE0" w:rsidRDefault="00874D6C" w:rsidP="00874D6C">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Pr>
          <w:rFonts w:ascii="Arial Narrow" w:hAnsi="Arial Narrow"/>
          <w:b/>
        </w:rPr>
        <w:t>RESPONSABILITE SOCIETALE</w:t>
      </w:r>
    </w:p>
    <w:p w14:paraId="379BDF70" w14:textId="3C11B2B0"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est engagé dans une démarche de responsabilité sociétale ambitieuse inscrite dans le cœur de ses missions de service public et décrite dans la Stratégie RSO 202</w:t>
      </w:r>
      <w:r w:rsidR="00116380">
        <w:rPr>
          <w:rFonts w:ascii="Arial Narrow" w:hAnsi="Arial Narrow"/>
        </w:rPr>
        <w:t>5</w:t>
      </w:r>
      <w:r w:rsidRPr="00546FE0">
        <w:rPr>
          <w:rFonts w:ascii="Arial Narrow" w:hAnsi="Arial Narrow"/>
        </w:rPr>
        <w:t>-20</w:t>
      </w:r>
      <w:r w:rsidR="00116380">
        <w:rPr>
          <w:rFonts w:ascii="Arial Narrow" w:hAnsi="Arial Narrow"/>
        </w:rPr>
        <w:t>30</w:t>
      </w:r>
      <w:r w:rsidRPr="00546FE0">
        <w:rPr>
          <w:rFonts w:ascii="Arial Narrow" w:hAnsi="Arial Narrow"/>
        </w:rPr>
        <w:t xml:space="preserve"> disponible </w:t>
      </w:r>
      <w:r>
        <w:rPr>
          <w:rFonts w:ascii="Arial Narrow" w:hAnsi="Arial Narrow"/>
        </w:rPr>
        <w:t>sur demande. Cette démarche recouvre l’ensemble des missions de l’Etablissement ; elle a pour objet l’intégration systématique des enjeux sociaux et environnementa</w:t>
      </w:r>
      <w:r w:rsidR="000B3B2B">
        <w:rPr>
          <w:rFonts w:ascii="Arial Narrow" w:hAnsi="Arial Narrow"/>
        </w:rPr>
        <w:t>ux dans toutes les activités. L’EPMO</w:t>
      </w:r>
      <w:r>
        <w:rPr>
          <w:rFonts w:ascii="Arial Narrow" w:hAnsi="Arial Narrow"/>
        </w:rPr>
        <w:t xml:space="preserve">-VGE s’inscrit entre autres dans la transition écologique à travers trois axes d’action principaux : sobriété énergétique, </w:t>
      </w:r>
      <w:proofErr w:type="spellStart"/>
      <w:r>
        <w:rPr>
          <w:rFonts w:ascii="Arial Narrow" w:hAnsi="Arial Narrow"/>
        </w:rPr>
        <w:t>décarbonation</w:t>
      </w:r>
      <w:proofErr w:type="spellEnd"/>
      <w:r>
        <w:rPr>
          <w:rFonts w:ascii="Arial Narrow" w:hAnsi="Arial Narrow"/>
        </w:rPr>
        <w:t xml:space="preserve">, économie circulaire. </w:t>
      </w:r>
    </w:p>
    <w:p w14:paraId="71D79809" w14:textId="77777777" w:rsidR="00874D6C" w:rsidRPr="00546FE0" w:rsidRDefault="00874D6C" w:rsidP="00874D6C">
      <w:pPr>
        <w:pStyle w:val="En-tte"/>
        <w:tabs>
          <w:tab w:val="clear" w:pos="4536"/>
          <w:tab w:val="clear" w:pos="9072"/>
        </w:tabs>
        <w:spacing w:after="120" w:line="360" w:lineRule="auto"/>
        <w:jc w:val="both"/>
        <w:rPr>
          <w:rFonts w:ascii="Arial Narrow" w:hAnsi="Arial Narrow"/>
        </w:rPr>
      </w:pPr>
      <w:r>
        <w:rPr>
          <w:rFonts w:ascii="Arial Narrow" w:hAnsi="Arial Narrow"/>
        </w:rPr>
        <w:lastRenderedPageBreak/>
        <w:t xml:space="preserve">L’EPMO-VGE œuvre à limiter l’impact de ses activités sur l’environnement notamment en promouvant un </w:t>
      </w:r>
      <w:r w:rsidRPr="00546FE0">
        <w:rPr>
          <w:rFonts w:ascii="Arial Narrow" w:hAnsi="Arial Narrow"/>
        </w:rPr>
        <w:t xml:space="preserve">modèle de production et de consommation responsable visant à limiter les émissions de gaz à effet de serre, la surexploitation des ressources naturelles, et l’émission de polluants et de substances dangereuses pour la santé. </w:t>
      </w:r>
    </w:p>
    <w:p w14:paraId="76F094FE" w14:textId="77777777" w:rsidR="00874D6C" w:rsidRDefault="00874D6C" w:rsidP="00874D6C">
      <w:pPr>
        <w:pStyle w:val="En-tte"/>
        <w:tabs>
          <w:tab w:val="clear" w:pos="4536"/>
          <w:tab w:val="clear" w:pos="9072"/>
        </w:tabs>
        <w:spacing w:after="120" w:line="360" w:lineRule="auto"/>
        <w:jc w:val="both"/>
        <w:rPr>
          <w:rFonts w:ascii="Arial Narrow" w:hAnsi="Arial Narrow"/>
        </w:rPr>
      </w:pPr>
      <w:r w:rsidRPr="00546FE0">
        <w:rPr>
          <w:rFonts w:ascii="Arial Narrow" w:hAnsi="Arial Narrow"/>
        </w:rPr>
        <w:t xml:space="preserve">Le titulaire doit dans cet esprit utiliser des méthodes de réalisation pour ces prestations correspondantes </w:t>
      </w:r>
      <w:r>
        <w:rPr>
          <w:rFonts w:ascii="Arial Narrow" w:hAnsi="Arial Narrow"/>
        </w:rPr>
        <w:t xml:space="preserve">aux objectifs de la transition écologique : limiter les consommations d’énergie et les émissions de gaz à effet de serre, intégrer les principes de l’économie circulaire, former les salariés sur ces enjeux. </w:t>
      </w:r>
    </w:p>
    <w:p w14:paraId="35BF0920" w14:textId="6976C0F7" w:rsidR="0035293A" w:rsidRDefault="0035293A" w:rsidP="00D9355E">
      <w:pPr>
        <w:pStyle w:val="En-tte"/>
        <w:tabs>
          <w:tab w:val="clear" w:pos="4536"/>
          <w:tab w:val="clear" w:pos="9072"/>
        </w:tabs>
        <w:spacing w:after="120" w:line="360" w:lineRule="auto"/>
        <w:jc w:val="both"/>
        <w:rPr>
          <w:rFonts w:ascii="Arial Narrow" w:hAnsi="Arial Narrow"/>
        </w:rPr>
      </w:pPr>
    </w:p>
    <w:p w14:paraId="17D986C6" w14:textId="701563BA" w:rsidR="00394149" w:rsidRPr="00394149" w:rsidRDefault="00394149" w:rsidP="00394149">
      <w:pPr>
        <w:pStyle w:val="En-tte"/>
        <w:numPr>
          <w:ilvl w:val="0"/>
          <w:numId w:val="17"/>
        </w:numPr>
        <w:tabs>
          <w:tab w:val="clear" w:pos="4536"/>
          <w:tab w:val="clear" w:pos="9072"/>
        </w:tabs>
        <w:spacing w:after="240" w:line="360" w:lineRule="auto"/>
        <w:ind w:hanging="720"/>
        <w:jc w:val="both"/>
        <w:rPr>
          <w:rFonts w:ascii="Arial Narrow" w:hAnsi="Arial Narrow"/>
          <w:b/>
        </w:rPr>
      </w:pPr>
      <w:r>
        <w:rPr>
          <w:rFonts w:ascii="Arial Narrow" w:hAnsi="Arial Narrow"/>
          <w:b/>
        </w:rPr>
        <w:t>Mesures mise en place par le titulaire afin de réduire son empreinte écologique</w:t>
      </w:r>
    </w:p>
    <w:p w14:paraId="39FBE6CF" w14:textId="55CEF143" w:rsidR="00394149" w:rsidRPr="00394149" w:rsidRDefault="00394149" w:rsidP="00394149">
      <w:pPr>
        <w:pStyle w:val="En-tte"/>
        <w:spacing w:after="120" w:line="360" w:lineRule="auto"/>
        <w:jc w:val="both"/>
        <w:rPr>
          <w:rFonts w:ascii="Arial Narrow" w:hAnsi="Arial Narrow"/>
        </w:rPr>
      </w:pPr>
      <w:r w:rsidRPr="00394149">
        <w:rPr>
          <w:rFonts w:ascii="Arial Narrow" w:hAnsi="Arial Narrow"/>
        </w:rPr>
        <w:t>À ce titre, le titulaire met en place des dispositions permettant de réduire son empreinte environnementale dans l’exécution des prestations du marché. Il rend compte, à la demande de l’administration, des actions réalisées afin de réduire son empreinte écologique en matière par exemple</w:t>
      </w:r>
      <w:r w:rsidR="00634E14">
        <w:rPr>
          <w:rFonts w:ascii="Arial Narrow" w:hAnsi="Arial Narrow"/>
        </w:rPr>
        <w:t xml:space="preserve"> </w:t>
      </w:r>
      <w:r w:rsidRPr="00394149">
        <w:rPr>
          <w:rFonts w:ascii="Arial Narrow" w:hAnsi="Arial Narrow"/>
        </w:rPr>
        <w:t xml:space="preserve">: </w:t>
      </w:r>
    </w:p>
    <w:p w14:paraId="0FD267CC" w14:textId="77777777" w:rsidR="00394149" w:rsidRPr="00394149" w:rsidRDefault="00394149" w:rsidP="00394149">
      <w:pPr>
        <w:pStyle w:val="En-tte"/>
        <w:spacing w:after="120" w:line="360" w:lineRule="auto"/>
        <w:ind w:left="708"/>
        <w:jc w:val="both"/>
        <w:rPr>
          <w:rFonts w:ascii="Arial Narrow" w:hAnsi="Arial Narrow"/>
        </w:rPr>
      </w:pPr>
      <w:r w:rsidRPr="00394149">
        <w:rPr>
          <w:rFonts w:ascii="Arial Narrow" w:hAnsi="Arial Narrow"/>
        </w:rPr>
        <w:t xml:space="preserve">• d’hébergement et de tri de données ; </w:t>
      </w:r>
    </w:p>
    <w:p w14:paraId="15E4B35C" w14:textId="77777777" w:rsidR="00394149" w:rsidRPr="00394149" w:rsidRDefault="00394149" w:rsidP="00394149">
      <w:pPr>
        <w:pStyle w:val="En-tte"/>
        <w:spacing w:after="120" w:line="360" w:lineRule="auto"/>
        <w:ind w:left="708"/>
        <w:jc w:val="both"/>
        <w:rPr>
          <w:rFonts w:ascii="Arial Narrow" w:hAnsi="Arial Narrow"/>
        </w:rPr>
      </w:pPr>
      <w:r w:rsidRPr="00394149">
        <w:rPr>
          <w:rFonts w:ascii="Arial Narrow" w:hAnsi="Arial Narrow"/>
        </w:rPr>
        <w:t xml:space="preserve">• d’hébergement de sa plateforme de consultation en ligne ; </w:t>
      </w:r>
    </w:p>
    <w:p w14:paraId="01C19762" w14:textId="77777777" w:rsidR="00394149" w:rsidRPr="00394149" w:rsidRDefault="00394149" w:rsidP="00394149">
      <w:pPr>
        <w:pStyle w:val="En-tte"/>
        <w:spacing w:after="120" w:line="360" w:lineRule="auto"/>
        <w:ind w:left="708"/>
        <w:jc w:val="both"/>
        <w:rPr>
          <w:rFonts w:ascii="Arial Narrow" w:hAnsi="Arial Narrow"/>
        </w:rPr>
      </w:pPr>
      <w:r w:rsidRPr="00394149">
        <w:rPr>
          <w:rFonts w:ascii="Arial Narrow" w:hAnsi="Arial Narrow"/>
        </w:rPr>
        <w:t xml:space="preserve">• de gestion des courriels raisonnée ; </w:t>
      </w:r>
    </w:p>
    <w:p w14:paraId="4ADB4DCD" w14:textId="6FF356B6" w:rsidR="00394149" w:rsidRDefault="00394149" w:rsidP="00394149">
      <w:pPr>
        <w:pStyle w:val="En-tte"/>
        <w:spacing w:after="120" w:line="360" w:lineRule="auto"/>
        <w:ind w:left="708"/>
        <w:jc w:val="both"/>
        <w:rPr>
          <w:rFonts w:ascii="Arial Narrow" w:hAnsi="Arial Narrow"/>
        </w:rPr>
      </w:pPr>
      <w:r w:rsidRPr="00394149">
        <w:rPr>
          <w:rFonts w:ascii="Arial Narrow" w:hAnsi="Arial Narrow"/>
        </w:rPr>
        <w:t>• de recyclage du matériel informatique utilisé pour réaliser les prestations du marché.</w:t>
      </w:r>
    </w:p>
    <w:p w14:paraId="5131C520" w14:textId="77777777" w:rsidR="00394149" w:rsidRDefault="00394149" w:rsidP="00394149">
      <w:pPr>
        <w:pStyle w:val="En-tte"/>
        <w:spacing w:after="120" w:line="360" w:lineRule="auto"/>
        <w:jc w:val="both"/>
        <w:rPr>
          <w:rFonts w:ascii="Arial Narrow" w:hAnsi="Arial Narrow"/>
        </w:rPr>
      </w:pPr>
      <w:r w:rsidRPr="00394149">
        <w:rPr>
          <w:rFonts w:ascii="Arial Narrow" w:hAnsi="Arial Narrow"/>
        </w:rPr>
        <w:t>Tous les documents livrables doivent être mis à disposition de préférence au format dématérialisé.</w:t>
      </w:r>
    </w:p>
    <w:p w14:paraId="668313D0" w14:textId="725C122A" w:rsidR="00394149" w:rsidRPr="00394149" w:rsidRDefault="00394149" w:rsidP="00394149">
      <w:pPr>
        <w:pStyle w:val="En-tte"/>
        <w:spacing w:after="120" w:line="360" w:lineRule="auto"/>
        <w:jc w:val="both"/>
        <w:rPr>
          <w:rFonts w:ascii="Arial Narrow" w:hAnsi="Arial Narrow"/>
        </w:rPr>
      </w:pPr>
      <w:r w:rsidRPr="00394149">
        <w:rPr>
          <w:rFonts w:ascii="Arial Narrow" w:hAnsi="Arial Narrow"/>
        </w:rPr>
        <w:t xml:space="preserve">Pour le suivi des prestations, le titulaire utilise, sauf nécessité dûment justifiée, les échanges par voie dématérialisée (courriel, vidéoconférence, audioconférence, etc.) </w:t>
      </w:r>
    </w:p>
    <w:p w14:paraId="470A6E91" w14:textId="0E34D475" w:rsidR="00394149" w:rsidRPr="00394149" w:rsidRDefault="00394149" w:rsidP="00394149">
      <w:pPr>
        <w:pStyle w:val="En-tte"/>
        <w:spacing w:after="120" w:line="360" w:lineRule="auto"/>
        <w:jc w:val="both"/>
        <w:rPr>
          <w:rFonts w:ascii="Arial Narrow" w:hAnsi="Arial Narrow"/>
        </w:rPr>
      </w:pPr>
      <w:r>
        <w:rPr>
          <w:rFonts w:ascii="Arial Narrow" w:hAnsi="Arial Narrow"/>
        </w:rPr>
        <w:t>Enfin, le</w:t>
      </w:r>
      <w:r w:rsidRPr="00394149">
        <w:rPr>
          <w:rFonts w:ascii="Arial Narrow" w:hAnsi="Arial Narrow"/>
        </w:rPr>
        <w:t xml:space="preserve"> titulaire privilégie, pour les différents sites concernés par l’accord cadre, les déplacements à pied</w:t>
      </w:r>
      <w:r w:rsidR="008C1BBF">
        <w:rPr>
          <w:rFonts w:ascii="Arial Narrow" w:hAnsi="Arial Narrow"/>
        </w:rPr>
        <w:t>s</w:t>
      </w:r>
      <w:r w:rsidRPr="00394149">
        <w:rPr>
          <w:rFonts w:ascii="Arial Narrow" w:hAnsi="Arial Narrow"/>
        </w:rPr>
        <w:t xml:space="preserve">, avec des véhicules à propulsion humaine ou en transports en commun. </w:t>
      </w:r>
    </w:p>
    <w:p w14:paraId="4AF35C12" w14:textId="4C2ECA9B" w:rsidR="00394149" w:rsidRDefault="00394149" w:rsidP="00394149">
      <w:pPr>
        <w:pStyle w:val="En-tte"/>
        <w:spacing w:after="120" w:line="360" w:lineRule="auto"/>
        <w:jc w:val="both"/>
        <w:rPr>
          <w:rFonts w:ascii="Arial Narrow" w:hAnsi="Arial Narrow"/>
        </w:rPr>
      </w:pPr>
      <w:r w:rsidRPr="00394149">
        <w:rPr>
          <w:rFonts w:ascii="Arial Narrow" w:hAnsi="Arial Narrow"/>
        </w:rPr>
        <w:t xml:space="preserve">Si l’utilisation de véhicules individuels est indispensable, le parc servant à l'exécution des prestations comprend de préférence des véhicules fonctionnant à l'énergie électrique, au gaz de pétrole liquéfié (GPL), au gaz naturel pour véhicules (GNV), à l’hydrogène ou encore des véhicules hybrides (mixtes électriques et essence) conformes aux normes en vigueur. </w:t>
      </w:r>
    </w:p>
    <w:p w14:paraId="7563F332" w14:textId="77777777" w:rsidR="00394149" w:rsidRDefault="00394149" w:rsidP="00394149">
      <w:pPr>
        <w:pStyle w:val="En-tte"/>
        <w:spacing w:after="120" w:line="360" w:lineRule="auto"/>
        <w:jc w:val="both"/>
        <w:rPr>
          <w:rFonts w:ascii="Arial Narrow" w:hAnsi="Arial Narrow"/>
        </w:rPr>
      </w:pPr>
    </w:p>
    <w:p w14:paraId="7097DA26" w14:textId="77777777" w:rsidR="00394149" w:rsidRPr="0035293A" w:rsidRDefault="00394149" w:rsidP="00394149">
      <w:pPr>
        <w:pStyle w:val="En-tte"/>
        <w:numPr>
          <w:ilvl w:val="0"/>
          <w:numId w:val="17"/>
        </w:numPr>
        <w:tabs>
          <w:tab w:val="clear" w:pos="4536"/>
          <w:tab w:val="clear" w:pos="9072"/>
        </w:tabs>
        <w:spacing w:after="240" w:line="360" w:lineRule="auto"/>
        <w:ind w:hanging="720"/>
        <w:jc w:val="both"/>
        <w:rPr>
          <w:rFonts w:ascii="Arial Narrow" w:hAnsi="Arial Narrow"/>
          <w:b/>
        </w:rPr>
      </w:pPr>
      <w:r w:rsidRPr="0035293A">
        <w:rPr>
          <w:rFonts w:ascii="Arial Narrow" w:hAnsi="Arial Narrow"/>
          <w:b/>
        </w:rPr>
        <w:t>Obligations relatives au calcul des émissions de gaz à effet de serre</w:t>
      </w:r>
    </w:p>
    <w:p w14:paraId="0C98E6EF" w14:textId="77777777" w:rsidR="00394149" w:rsidRPr="0035293A" w:rsidRDefault="00394149" w:rsidP="00394149">
      <w:pPr>
        <w:pStyle w:val="En-tte"/>
        <w:spacing w:after="120" w:line="360" w:lineRule="auto"/>
        <w:jc w:val="both"/>
        <w:rPr>
          <w:rFonts w:ascii="Arial Narrow" w:hAnsi="Arial Narrow"/>
        </w:rPr>
      </w:pPr>
      <w:r w:rsidRPr="0035293A">
        <w:rPr>
          <w:rFonts w:ascii="Arial Narrow" w:hAnsi="Arial Narrow"/>
        </w:rPr>
        <w:t xml:space="preserve">Au titre de sa politique de transition écologique, l’EPMO-VGE est engagé dans une démarche de mesure de l’empreinte environnementale de ses activités, comprenant les prestations réalisées au titre du présent accord-cadre. </w:t>
      </w:r>
    </w:p>
    <w:p w14:paraId="247DA809" w14:textId="3A1F68F6" w:rsidR="00394149" w:rsidRPr="00556940" w:rsidRDefault="00394149" w:rsidP="000B5D35">
      <w:pPr>
        <w:pStyle w:val="En-tte"/>
        <w:shd w:val="clear" w:color="auto" w:fill="FFFFFF" w:themeFill="background1"/>
        <w:spacing w:after="120" w:line="360" w:lineRule="auto"/>
        <w:jc w:val="both"/>
        <w:rPr>
          <w:rFonts w:ascii="Arial Narrow" w:hAnsi="Arial Narrow"/>
        </w:rPr>
      </w:pPr>
      <w:r w:rsidRPr="000B5D35">
        <w:rPr>
          <w:rFonts w:ascii="Arial Narrow" w:hAnsi="Arial Narrow"/>
        </w:rPr>
        <w:lastRenderedPageBreak/>
        <w:t>Dans ce cadre, le titulaire est tenu de fournir les données nécessaires à cette mesure, telles que demandées par l’EPMO-VGE notamment concernant le déplacement de personnes chargées de réaliser les enquêtes</w:t>
      </w:r>
      <w:r w:rsidR="003E447A" w:rsidRPr="000B5D35">
        <w:rPr>
          <w:rFonts w:ascii="Arial Narrow" w:hAnsi="Arial Narrow"/>
        </w:rPr>
        <w:t xml:space="preserve"> et le stockage de données</w:t>
      </w:r>
      <w:r w:rsidR="00DD7F10" w:rsidRPr="000B5D35">
        <w:rPr>
          <w:rFonts w:ascii="Arial Narrow" w:hAnsi="Arial Narrow"/>
        </w:rPr>
        <w:t> :</w:t>
      </w:r>
    </w:p>
    <w:p w14:paraId="182C170E" w14:textId="68BD2A36" w:rsidR="00634E14" w:rsidRDefault="00634E14" w:rsidP="003E447A">
      <w:pPr>
        <w:pStyle w:val="En-tte"/>
        <w:numPr>
          <w:ilvl w:val="0"/>
          <w:numId w:val="24"/>
        </w:numPr>
        <w:spacing w:after="120" w:line="360" w:lineRule="auto"/>
        <w:jc w:val="both"/>
        <w:rPr>
          <w:rFonts w:ascii="Arial Narrow" w:hAnsi="Arial Narrow"/>
        </w:rPr>
      </w:pPr>
      <w:r>
        <w:rPr>
          <w:rFonts w:ascii="Arial Narrow" w:hAnsi="Arial Narrow"/>
        </w:rPr>
        <w:t xml:space="preserve">Mode de déplacement </w:t>
      </w:r>
    </w:p>
    <w:p w14:paraId="5DBDA5BB" w14:textId="27640FFD" w:rsidR="00634E14" w:rsidRDefault="00634E14" w:rsidP="003E447A">
      <w:pPr>
        <w:pStyle w:val="En-tte"/>
        <w:numPr>
          <w:ilvl w:val="0"/>
          <w:numId w:val="24"/>
        </w:numPr>
        <w:spacing w:after="120" w:line="360" w:lineRule="auto"/>
        <w:jc w:val="both"/>
        <w:rPr>
          <w:rFonts w:ascii="Arial Narrow" w:hAnsi="Arial Narrow"/>
        </w:rPr>
      </w:pPr>
      <w:r>
        <w:rPr>
          <w:rFonts w:ascii="Arial Narrow" w:hAnsi="Arial Narrow"/>
        </w:rPr>
        <w:t>Kilométrage réalisé en fonction du mode de déplacement</w:t>
      </w:r>
    </w:p>
    <w:p w14:paraId="4217120C" w14:textId="2431FF2D" w:rsidR="00634E14" w:rsidRDefault="00634E14" w:rsidP="00394149">
      <w:pPr>
        <w:pStyle w:val="En-tte"/>
        <w:spacing w:after="120" w:line="360" w:lineRule="auto"/>
        <w:jc w:val="both"/>
        <w:rPr>
          <w:rFonts w:ascii="Arial Narrow" w:hAnsi="Arial Narrow"/>
        </w:rPr>
      </w:pPr>
      <w:r>
        <w:rPr>
          <w:rFonts w:ascii="Arial Narrow" w:hAnsi="Arial Narrow"/>
        </w:rPr>
        <w:t>Les éléments demandés seront précisés par l’EPMO</w:t>
      </w:r>
      <w:r w:rsidR="00DD7F10">
        <w:rPr>
          <w:rFonts w:ascii="Arial Narrow" w:hAnsi="Arial Narrow"/>
        </w:rPr>
        <w:t>-VGE</w:t>
      </w:r>
      <w:r>
        <w:rPr>
          <w:rFonts w:ascii="Arial Narrow" w:hAnsi="Arial Narrow"/>
        </w:rPr>
        <w:t>.</w:t>
      </w:r>
    </w:p>
    <w:p w14:paraId="5E8A62F2" w14:textId="3F11AF44" w:rsidR="00394149" w:rsidRPr="00DD7F10" w:rsidRDefault="00394149" w:rsidP="00394149">
      <w:pPr>
        <w:pStyle w:val="En-tte"/>
        <w:spacing w:after="120" w:line="360" w:lineRule="auto"/>
        <w:jc w:val="both"/>
        <w:rPr>
          <w:rFonts w:ascii="Arial Narrow" w:hAnsi="Arial Narrow"/>
        </w:rPr>
      </w:pPr>
      <w:r w:rsidRPr="003E447A">
        <w:rPr>
          <w:rFonts w:ascii="Arial Narrow" w:hAnsi="Arial Narrow"/>
        </w:rPr>
        <w:t xml:space="preserve">Le titulaire fournira annuellement un bilan intégrant l’ensemble des éléments décrits ci-dessus. </w:t>
      </w:r>
    </w:p>
    <w:p w14:paraId="3D68B05E" w14:textId="77777777" w:rsidR="00394149" w:rsidRPr="00546FE0" w:rsidRDefault="00394149" w:rsidP="00D9355E">
      <w:pPr>
        <w:pStyle w:val="En-tte"/>
        <w:tabs>
          <w:tab w:val="clear" w:pos="4536"/>
          <w:tab w:val="clear" w:pos="9072"/>
        </w:tabs>
        <w:spacing w:after="120" w:line="360" w:lineRule="auto"/>
        <w:jc w:val="both"/>
        <w:rPr>
          <w:rFonts w:ascii="Arial Narrow" w:hAnsi="Arial Narrow"/>
        </w:rPr>
      </w:pPr>
    </w:p>
    <w:p w14:paraId="7E647611" w14:textId="77777777" w:rsidR="0081396B" w:rsidRPr="00546FE0" w:rsidRDefault="00B42ED3"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PRIX DU MARCHE</w:t>
      </w:r>
    </w:p>
    <w:p w14:paraId="6F1272C5" w14:textId="7DAB33FD" w:rsidR="00B42ED3" w:rsidRPr="00546FE0" w:rsidRDefault="00B42ED3" w:rsidP="00B42ED3">
      <w:pPr>
        <w:pStyle w:val="En-tte"/>
        <w:spacing w:after="120" w:line="360" w:lineRule="auto"/>
        <w:jc w:val="both"/>
        <w:rPr>
          <w:rFonts w:ascii="Arial Narrow" w:hAnsi="Arial Narrow"/>
        </w:rPr>
      </w:pPr>
      <w:r w:rsidRPr="00546FE0">
        <w:rPr>
          <w:rFonts w:ascii="Arial Narrow" w:hAnsi="Arial Narrow"/>
        </w:rPr>
        <w:t xml:space="preserve">Les prix des prestations sont des prix </w:t>
      </w:r>
      <w:r w:rsidR="0074059F" w:rsidRPr="00A11DC3">
        <w:rPr>
          <w:rFonts w:ascii="Arial Narrow" w:hAnsi="Arial Narrow"/>
        </w:rPr>
        <w:t xml:space="preserve">forfaitaires et </w:t>
      </w:r>
      <w:r w:rsidRPr="00A11DC3">
        <w:rPr>
          <w:rFonts w:ascii="Arial Narrow" w:hAnsi="Arial Narrow"/>
        </w:rPr>
        <w:t xml:space="preserve">unitaires. </w:t>
      </w:r>
      <w:r w:rsidRPr="00546FE0">
        <w:rPr>
          <w:rFonts w:ascii="Arial Narrow" w:hAnsi="Arial Narrow"/>
        </w:rPr>
        <w:t xml:space="preserve">Ils sont </w:t>
      </w:r>
      <w:r w:rsidR="000C10A2" w:rsidRPr="00546FE0">
        <w:rPr>
          <w:rFonts w:ascii="Arial Narrow" w:hAnsi="Arial Narrow"/>
        </w:rPr>
        <w:t xml:space="preserve">définitifs et </w:t>
      </w:r>
      <w:r w:rsidRPr="00546FE0">
        <w:rPr>
          <w:rFonts w:ascii="Arial Narrow" w:hAnsi="Arial Narrow"/>
        </w:rPr>
        <w:t>réputés comprendre toutes les charges fiscales ou autres frappant obligatoirement les prestations</w:t>
      </w:r>
      <w:r w:rsidR="00CE5673">
        <w:rPr>
          <w:rFonts w:ascii="Arial Narrow" w:hAnsi="Arial Narrow"/>
        </w:rPr>
        <w:t xml:space="preserve"> notamment l’ensemble des coûts liés à la réversibilité telle que décrite au présent document</w:t>
      </w:r>
      <w:r w:rsidRPr="00546FE0">
        <w:rPr>
          <w:rFonts w:ascii="Arial Narrow" w:hAnsi="Arial Narrow"/>
        </w:rPr>
        <w:t xml:space="preserve">. </w:t>
      </w:r>
    </w:p>
    <w:p w14:paraId="06141038"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Ils sont révisables et établis sur la base des conditions économiques en vigueur au mois de remise des offres. Ce mois est appelé le « mois zéro » (M0).</w:t>
      </w:r>
    </w:p>
    <w:p w14:paraId="4ABEDA2F"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Cette révision s’effectue annuellement à la date anniversaire de la notification du marché par application de la formule suivante :</w:t>
      </w:r>
    </w:p>
    <w:p w14:paraId="207D52A8" w14:textId="00DB738E" w:rsidR="00B42ED3" w:rsidRPr="00546FE0" w:rsidRDefault="00B42ED3" w:rsidP="00B42ED3">
      <w:pPr>
        <w:pStyle w:val="En-tte"/>
        <w:spacing w:after="120" w:line="360" w:lineRule="auto"/>
        <w:rPr>
          <w:rFonts w:ascii="Arial Narrow" w:hAnsi="Arial Narrow"/>
          <w:lang w:val="en-US"/>
        </w:rPr>
      </w:pPr>
      <w:r w:rsidRPr="00546FE0">
        <w:rPr>
          <w:rFonts w:ascii="Arial Narrow" w:hAnsi="Arial Narrow"/>
          <w:lang w:val="en-US"/>
        </w:rPr>
        <w:t xml:space="preserve">P = Po * </w:t>
      </w:r>
      <w:r w:rsidR="00CC5197">
        <w:rPr>
          <w:rFonts w:ascii="Arial Narrow" w:hAnsi="Arial Narrow"/>
          <w:lang w:val="en-US"/>
        </w:rPr>
        <w:t>(ICHT-N/ ICHT-No)</w:t>
      </w:r>
    </w:p>
    <w:p w14:paraId="02D8CDCD"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ICHT-N = Services administratifs et soutien</w:t>
      </w:r>
    </w:p>
    <w:p w14:paraId="525BF1FC"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Dans laquelle :</w:t>
      </w:r>
    </w:p>
    <w:p w14:paraId="2C5F3973"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 : prix révisé,</w:t>
      </w:r>
    </w:p>
    <w:p w14:paraId="5C2BC6A5" w14:textId="77777777"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Po : prix au mois M0,</w:t>
      </w:r>
    </w:p>
    <w:p w14:paraId="167087ED" w14:textId="7AFD6901"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 xml:space="preserve">ICHT-N : </w:t>
      </w:r>
      <w:r w:rsidR="00FA36FF">
        <w:rPr>
          <w:rFonts w:ascii="Arial Narrow" w:hAnsi="Arial Narrow"/>
        </w:rPr>
        <w:t xml:space="preserve">valeur du </w:t>
      </w:r>
      <w:r w:rsidRPr="00546FE0">
        <w:rPr>
          <w:rFonts w:ascii="Arial Narrow" w:hAnsi="Arial Narrow"/>
        </w:rPr>
        <w:t>dernier indice ICHT-N connu à la date de révision des prix,</w:t>
      </w:r>
    </w:p>
    <w:p w14:paraId="761B5CB8" w14:textId="1BADC01C" w:rsidR="00B42ED3" w:rsidRPr="00546FE0" w:rsidRDefault="00B42ED3" w:rsidP="00B42ED3">
      <w:pPr>
        <w:pStyle w:val="En-tte"/>
        <w:spacing w:after="120" w:line="360" w:lineRule="auto"/>
        <w:ind w:left="1560"/>
        <w:rPr>
          <w:rFonts w:ascii="Arial Narrow" w:hAnsi="Arial Narrow"/>
        </w:rPr>
      </w:pPr>
      <w:r w:rsidRPr="00546FE0">
        <w:rPr>
          <w:rFonts w:ascii="Arial Narrow" w:hAnsi="Arial Narrow"/>
        </w:rPr>
        <w:t xml:space="preserve">ICHT-No : </w:t>
      </w:r>
      <w:r w:rsidR="00FA36FF">
        <w:rPr>
          <w:rFonts w:ascii="Arial Narrow" w:hAnsi="Arial Narrow"/>
        </w:rPr>
        <w:t>valeur de l’i</w:t>
      </w:r>
      <w:r w:rsidRPr="00546FE0">
        <w:rPr>
          <w:rFonts w:ascii="Arial Narrow" w:hAnsi="Arial Narrow"/>
        </w:rPr>
        <w:t>ndice ICHT-N au mois M0.</w:t>
      </w:r>
    </w:p>
    <w:p w14:paraId="12C105F1" w14:textId="77777777" w:rsidR="00B42ED3" w:rsidRPr="00546FE0" w:rsidRDefault="00B42ED3" w:rsidP="00B42ED3">
      <w:pPr>
        <w:pStyle w:val="En-tte"/>
        <w:spacing w:after="120" w:line="360" w:lineRule="auto"/>
        <w:rPr>
          <w:rFonts w:ascii="Arial Narrow" w:hAnsi="Arial Narrow"/>
        </w:rPr>
      </w:pPr>
      <w:r w:rsidRPr="00546FE0">
        <w:rPr>
          <w:rFonts w:ascii="Arial Narrow" w:hAnsi="Arial Narrow"/>
        </w:rPr>
        <w:t>Le coefficient obtenu sera arrêté à la troisième décimale.</w:t>
      </w:r>
    </w:p>
    <w:p w14:paraId="120DB536" w14:textId="51D2AA66" w:rsidR="00B42ED3" w:rsidRPr="00546FE0" w:rsidRDefault="00B42ED3" w:rsidP="00B42ED3">
      <w:pPr>
        <w:pStyle w:val="En-tte"/>
        <w:spacing w:after="120" w:line="360" w:lineRule="auto"/>
        <w:rPr>
          <w:rFonts w:ascii="Arial Narrow" w:hAnsi="Arial Narrow"/>
        </w:rPr>
      </w:pPr>
      <w:r w:rsidRPr="00546FE0">
        <w:rPr>
          <w:rFonts w:ascii="Arial Narrow" w:hAnsi="Arial Narrow"/>
        </w:rPr>
        <w:t>La révision des prix fera l’objet d’une vérification e</w:t>
      </w:r>
      <w:r w:rsidR="000C10A2" w:rsidRPr="00546FE0">
        <w:rPr>
          <w:rFonts w:ascii="Arial Narrow" w:hAnsi="Arial Narrow"/>
        </w:rPr>
        <w:t>t d’une validation par l’</w:t>
      </w:r>
      <w:r w:rsidR="000B3B2B">
        <w:rPr>
          <w:rFonts w:ascii="Arial Narrow" w:hAnsi="Arial Narrow"/>
        </w:rPr>
        <w:t>EPMO-VGE</w:t>
      </w:r>
      <w:r w:rsidRPr="00546FE0">
        <w:rPr>
          <w:rFonts w:ascii="Arial Narrow" w:hAnsi="Arial Narrow"/>
        </w:rPr>
        <w:t xml:space="preserve">. </w:t>
      </w:r>
    </w:p>
    <w:p w14:paraId="5FCAD361" w14:textId="77777777" w:rsidR="0014540C" w:rsidRPr="00546FE0" w:rsidRDefault="00B42ED3" w:rsidP="00B42ED3">
      <w:pPr>
        <w:pStyle w:val="En-tte"/>
        <w:spacing w:after="120" w:line="360" w:lineRule="auto"/>
        <w:rPr>
          <w:rFonts w:ascii="Arial Narrow" w:hAnsi="Arial Narrow"/>
        </w:rPr>
      </w:pPr>
      <w:r w:rsidRPr="00546FE0">
        <w:rPr>
          <w:rFonts w:ascii="Arial Narrow" w:hAnsi="Arial Narrow"/>
        </w:rPr>
        <w:t>En cas de disparition de l’indice, les parties conviendront d’un indice de remplacement qui sera fixé par avenant.</w:t>
      </w:r>
    </w:p>
    <w:p w14:paraId="031C11A6" w14:textId="3A2ED508" w:rsidR="0014540C" w:rsidRPr="000A2BAA" w:rsidRDefault="000B3B2B" w:rsidP="00493F10">
      <w:pPr>
        <w:pStyle w:val="En-tte"/>
        <w:spacing w:after="120" w:line="360" w:lineRule="auto"/>
        <w:jc w:val="both"/>
        <w:rPr>
          <w:rFonts w:ascii="Arial Narrow" w:hAnsi="Arial Narrow"/>
        </w:rPr>
      </w:pPr>
      <w:r w:rsidRPr="000B3B2B">
        <w:rPr>
          <w:rFonts w:ascii="Arial Narrow" w:hAnsi="Arial Narrow"/>
        </w:rPr>
        <w:t xml:space="preserve">Le titulaire du marché devra fournir les pièces financières révisées (format.xlsx) pour vérification du service des affaires financières de la direction administrative et financière. </w:t>
      </w:r>
      <w:hyperlink r:id="rId8" w:history="1">
        <w:r w:rsidRPr="000A2BAA">
          <w:rPr>
            <w:rFonts w:ascii="Arial Narrow" w:hAnsi="Arial Narrow"/>
          </w:rPr>
          <w:t>affairesfinancieres@musee-orsay.fr</w:t>
        </w:r>
      </w:hyperlink>
      <w:r w:rsidR="00F664E5">
        <w:rPr>
          <w:rFonts w:ascii="Arial Narrow" w:hAnsi="Arial Narrow"/>
        </w:rPr>
        <w:t xml:space="preserve"> copie </w:t>
      </w:r>
      <w:hyperlink r:id="rId9" w:history="1">
        <w:r w:rsidR="00F664E5" w:rsidRPr="000A2BAA">
          <w:rPr>
            <w:rFonts w:ascii="Arial Narrow" w:hAnsi="Arial Narrow"/>
          </w:rPr>
          <w:t>juridique@musee-orsay.fr</w:t>
        </w:r>
      </w:hyperlink>
    </w:p>
    <w:p w14:paraId="606E0F3F" w14:textId="54F1D4A9" w:rsidR="00634E14" w:rsidRDefault="00634E14">
      <w:pPr>
        <w:rPr>
          <w:rFonts w:ascii="Arial Narrow" w:hAnsi="Arial Narrow"/>
        </w:rPr>
      </w:pPr>
      <w:r>
        <w:rPr>
          <w:rFonts w:ascii="Arial Narrow" w:hAnsi="Arial Narrow"/>
        </w:rPr>
        <w:br w:type="page"/>
      </w:r>
    </w:p>
    <w:p w14:paraId="5C784D08" w14:textId="77777777" w:rsidR="00F664E5" w:rsidRPr="00546FE0" w:rsidRDefault="00F664E5" w:rsidP="00F664E5">
      <w:pPr>
        <w:pStyle w:val="En-tte"/>
        <w:jc w:val="both"/>
        <w:rPr>
          <w:rFonts w:ascii="Arial Narrow" w:hAnsi="Arial Narrow"/>
        </w:rPr>
      </w:pPr>
    </w:p>
    <w:p w14:paraId="66DDC5E0" w14:textId="77777777" w:rsidR="0081396B" w:rsidRPr="00546FE0" w:rsidRDefault="005413BD"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PAIEMENT</w:t>
      </w:r>
      <w:r w:rsidR="004C5CF1" w:rsidRPr="00546FE0">
        <w:rPr>
          <w:rFonts w:ascii="Arial Narrow" w:hAnsi="Arial Narrow"/>
          <w:b/>
        </w:rPr>
        <w:t xml:space="preserve"> DES PRESTATIONS</w:t>
      </w:r>
    </w:p>
    <w:p w14:paraId="64FD0189" w14:textId="77777777" w:rsidR="0014540C"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Avance</w:t>
      </w:r>
    </w:p>
    <w:p w14:paraId="689086BB" w14:textId="77777777" w:rsidR="00A11DC3" w:rsidRDefault="00A11DC3" w:rsidP="00A11DC3">
      <w:pPr>
        <w:pStyle w:val="En-tte"/>
        <w:spacing w:after="120" w:line="360" w:lineRule="auto"/>
        <w:jc w:val="both"/>
        <w:rPr>
          <w:rFonts w:ascii="Arial Narrow" w:hAnsi="Arial Narrow"/>
        </w:rPr>
      </w:pPr>
      <w:r>
        <w:rPr>
          <w:rFonts w:ascii="Arial Narrow" w:hAnsi="Arial Narrow"/>
        </w:rPr>
        <w:t xml:space="preserve">Une avance est versée au titulaire conformément aux articles R. 2191-16 à R. 2191-19 du Code de la commande publique, sauf si celui-ci y renonce dans l’acte d’engagement et selon les stipulations suivantes : </w:t>
      </w:r>
    </w:p>
    <w:p w14:paraId="0B8DA155" w14:textId="173CF97C" w:rsidR="00A11DC3" w:rsidRDefault="00A11DC3" w:rsidP="00A11DC3">
      <w:pPr>
        <w:pStyle w:val="En-tte"/>
        <w:spacing w:after="120" w:line="360" w:lineRule="auto"/>
        <w:jc w:val="both"/>
        <w:rPr>
          <w:rFonts w:ascii="Arial Narrow" w:hAnsi="Arial Narrow"/>
        </w:rPr>
      </w:pPr>
      <w:r>
        <w:rPr>
          <w:rFonts w:ascii="Arial Narrow" w:hAnsi="Arial Narrow"/>
        </w:rPr>
        <w:t>Une avance de 30% du montant forfaitaire du marché ou du bon de commande sera versée au titulaire dans les 30 jours après la notification du marché au titulaire ou du bon de commande;</w:t>
      </w:r>
    </w:p>
    <w:p w14:paraId="5372F4D9" w14:textId="0D1EBC83" w:rsidR="00A11DC3" w:rsidRDefault="00A11DC3" w:rsidP="00A11DC3">
      <w:pPr>
        <w:pStyle w:val="En-tte"/>
        <w:spacing w:after="120" w:line="360" w:lineRule="auto"/>
        <w:jc w:val="both"/>
        <w:rPr>
          <w:rFonts w:ascii="Arial Narrow" w:hAnsi="Arial Narrow"/>
        </w:rPr>
      </w:pPr>
      <w:r>
        <w:rPr>
          <w:rFonts w:ascii="Arial Narrow" w:hAnsi="Arial Narrow"/>
        </w:rPr>
        <w:t>Dans le respect des dispositions de l’article R. 2191-11 et R. 2191-12 du Code de la commande publique, le remboursement de l’avance s’imputera sur les sommes dues au titulaire quand le montant des prestations exécutées atteindra 50% du montant toutes taxes comprises du montant forfaitaire du marché ou du montant du bon de commande. Il devra être terminé lorsque le montant des prestations exécutées atteindra 80% du montant toutes taxes comprises du marché, du bon de commande, du marché subséquent.</w:t>
      </w:r>
    </w:p>
    <w:p w14:paraId="0C51D4FB" w14:textId="77777777" w:rsidR="00A11147" w:rsidRPr="00546FE0" w:rsidRDefault="00A11147" w:rsidP="002724FC">
      <w:pPr>
        <w:pStyle w:val="En-tte"/>
        <w:spacing w:after="120" w:line="360" w:lineRule="auto"/>
        <w:jc w:val="both"/>
        <w:rPr>
          <w:rFonts w:ascii="Arial Narrow" w:hAnsi="Arial Narrow"/>
          <w:b/>
          <w:bCs/>
          <w:i/>
          <w:iCs/>
        </w:rPr>
      </w:pPr>
    </w:p>
    <w:p w14:paraId="5D4AD7C8" w14:textId="576F0E21" w:rsidR="004C5CF1" w:rsidRPr="00546FE0" w:rsidRDefault="0014540C"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 xml:space="preserve">Paiement de la part forfaitaire </w:t>
      </w:r>
    </w:p>
    <w:p w14:paraId="1B44F6B7" w14:textId="495228D4" w:rsidR="004C5CF1" w:rsidRPr="00546FE0" w:rsidRDefault="004C5CF1" w:rsidP="004C5CF1">
      <w:pPr>
        <w:pStyle w:val="En-tte"/>
        <w:spacing w:after="120" w:line="360" w:lineRule="auto"/>
        <w:jc w:val="both"/>
        <w:rPr>
          <w:rFonts w:ascii="Arial Narrow" w:hAnsi="Arial Narrow"/>
        </w:rPr>
      </w:pPr>
      <w:r w:rsidRPr="00546FE0">
        <w:rPr>
          <w:rFonts w:ascii="Arial Narrow" w:hAnsi="Arial Narrow"/>
        </w:rPr>
        <w:t>Le paiement des prestations forfaitaires s’effectuera:</w:t>
      </w:r>
    </w:p>
    <w:p w14:paraId="0168A006" w14:textId="509463D4" w:rsidR="004C5CF1" w:rsidRDefault="004C5CF1" w:rsidP="004C5CF1">
      <w:pPr>
        <w:pStyle w:val="En-tte"/>
        <w:spacing w:after="120" w:line="360" w:lineRule="auto"/>
        <w:jc w:val="both"/>
        <w:rPr>
          <w:rFonts w:ascii="Arial Narrow" w:hAnsi="Arial Narrow"/>
        </w:rPr>
      </w:pPr>
      <w:r w:rsidRPr="00546FE0">
        <w:rPr>
          <w:rFonts w:ascii="Arial Narrow" w:hAnsi="Arial Narrow"/>
        </w:rPr>
        <w:t xml:space="preserve">- </w:t>
      </w:r>
      <w:r w:rsidR="00B76727" w:rsidRPr="00546FE0">
        <w:rPr>
          <w:rFonts w:ascii="Arial Narrow" w:hAnsi="Arial Narrow"/>
        </w:rPr>
        <w:t xml:space="preserve">par le versement d’acomptes </w:t>
      </w:r>
      <w:r w:rsidR="00493F10">
        <w:rPr>
          <w:rFonts w:ascii="Arial Narrow" w:hAnsi="Arial Narrow"/>
        </w:rPr>
        <w:t xml:space="preserve">par </w:t>
      </w:r>
      <w:r w:rsidR="00493F10" w:rsidRPr="000B5D35">
        <w:rPr>
          <w:rFonts w:ascii="Arial Narrow" w:hAnsi="Arial Narrow"/>
        </w:rPr>
        <w:t>quadrimestre</w:t>
      </w:r>
      <w:r w:rsidR="003D7C03" w:rsidRPr="00546FE0">
        <w:rPr>
          <w:rFonts w:ascii="Arial Narrow" w:hAnsi="Arial Narrow"/>
        </w:rPr>
        <w:t xml:space="preserve"> dont le montant correspond à la valeur des prestations auxquelles ils se rapportent et dans les conditions précisées aux articles R. 2191-20 à R. 2191-22 du code de la commande publique ainsi qu’à l’article 11.2 du CCAG-FCS.</w:t>
      </w:r>
    </w:p>
    <w:p w14:paraId="67C69A46" w14:textId="77777777" w:rsidR="00A11147" w:rsidRPr="00546FE0" w:rsidRDefault="00A11147" w:rsidP="004C5CF1">
      <w:pPr>
        <w:pStyle w:val="En-tte"/>
        <w:spacing w:after="120" w:line="360" w:lineRule="auto"/>
        <w:jc w:val="both"/>
        <w:rPr>
          <w:rFonts w:ascii="Arial Narrow" w:hAnsi="Arial Narrow"/>
        </w:rPr>
      </w:pPr>
    </w:p>
    <w:p w14:paraId="25CFC6C5" w14:textId="77777777" w:rsidR="004C5CF1" w:rsidRPr="00546FE0" w:rsidRDefault="004C5CF1"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Paiement de la part à commandes</w:t>
      </w:r>
    </w:p>
    <w:p w14:paraId="2F093D13"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Les prestations seront réglées sur présentation d’une facture pour chaque bon de commande émis sur la base des prix unitaires fixés dans le BPU.</w:t>
      </w:r>
    </w:p>
    <w:p w14:paraId="02C930A6" w14:textId="77777777" w:rsidR="005413BD" w:rsidRPr="00546FE0" w:rsidRDefault="005413BD"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Délai global de paiement</w:t>
      </w:r>
    </w:p>
    <w:p w14:paraId="7B5C0949" w14:textId="6AEFF9F3"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libèrera des sommes dues par virement bancaire dans un délai de trente (30) jours à compter soit de la réception de la facture, soit de la date de fin d'exécution des prestations si celle-ci est postérieure à la date de réception de la facture.</w:t>
      </w:r>
    </w:p>
    <w:p w14:paraId="14DD27D4" w14:textId="77777777" w:rsidR="005413BD" w:rsidRPr="00546FE0" w:rsidRDefault="005413BD" w:rsidP="005413BD">
      <w:pPr>
        <w:pStyle w:val="En-tte"/>
        <w:spacing w:after="120" w:line="360" w:lineRule="auto"/>
        <w:jc w:val="both"/>
        <w:rPr>
          <w:rFonts w:ascii="Arial Narrow" w:hAnsi="Arial Narrow"/>
        </w:rPr>
      </w:pPr>
      <w:r w:rsidRPr="00546FE0">
        <w:rPr>
          <w:rFonts w:ascii="Arial Narrow" w:hAnsi="Arial Narrow"/>
        </w:rPr>
        <w:t>Le défaut de paiement dans ce délai, fait courir de plein droit des intérêts moratoires au bénéfice du titulaire et l'indemnité forfaitaire pour frais de recouvrement d’un montant de 40 €. Le taux des intérêts moratoires est égal au taux de refinancement de la Banque Centrale Européenne, majoré de 8 points.</w:t>
      </w:r>
    </w:p>
    <w:p w14:paraId="034DAAFD" w14:textId="77777777" w:rsidR="00367714" w:rsidRPr="00546FE0" w:rsidRDefault="00367714" w:rsidP="00245388">
      <w:pPr>
        <w:pStyle w:val="En-tte"/>
        <w:numPr>
          <w:ilvl w:val="0"/>
          <w:numId w:val="14"/>
        </w:numPr>
        <w:tabs>
          <w:tab w:val="clear" w:pos="4536"/>
          <w:tab w:val="clear" w:pos="9072"/>
        </w:tabs>
        <w:spacing w:after="240" w:line="360" w:lineRule="auto"/>
        <w:ind w:left="426"/>
        <w:jc w:val="both"/>
        <w:rPr>
          <w:rFonts w:ascii="Arial Narrow" w:hAnsi="Arial Narrow"/>
          <w:b/>
        </w:rPr>
      </w:pPr>
      <w:r w:rsidRPr="00546FE0">
        <w:rPr>
          <w:rFonts w:ascii="Arial Narrow" w:hAnsi="Arial Narrow"/>
          <w:b/>
        </w:rPr>
        <w:t>Cession ou nantissement de créances</w:t>
      </w:r>
    </w:p>
    <w:p w14:paraId="55A55D83" w14:textId="77777777" w:rsidR="00367714" w:rsidRPr="00546FE0" w:rsidRDefault="00367714" w:rsidP="00F6320E">
      <w:pPr>
        <w:pStyle w:val="En-tte"/>
        <w:spacing w:after="120" w:line="360" w:lineRule="auto"/>
        <w:jc w:val="both"/>
        <w:rPr>
          <w:rFonts w:ascii="Arial Narrow" w:hAnsi="Arial Narrow"/>
        </w:rPr>
      </w:pPr>
      <w:r w:rsidRPr="00546FE0">
        <w:rPr>
          <w:rFonts w:ascii="Arial Narrow" w:hAnsi="Arial Narrow"/>
        </w:rPr>
        <w:lastRenderedPageBreak/>
        <w:t xml:space="preserve">Le titulaire pourra céder ou nantir sa créance, en partie ou en totalité, dans le respect des dispositions des articles R. 2191-45 à R. 2191-63 du Code de la commande publique. </w:t>
      </w:r>
    </w:p>
    <w:p w14:paraId="44014DDF" w14:textId="77777777" w:rsidR="004D0CF2" w:rsidRPr="00546FE0" w:rsidRDefault="004D0CF2" w:rsidP="004D0CF2">
      <w:pPr>
        <w:pStyle w:val="En-tte"/>
        <w:spacing w:after="120" w:line="360" w:lineRule="auto"/>
        <w:jc w:val="both"/>
        <w:rPr>
          <w:rFonts w:ascii="Arial Narrow" w:hAnsi="Arial Narrow"/>
        </w:rPr>
      </w:pPr>
    </w:p>
    <w:p w14:paraId="01154858" w14:textId="77777777" w:rsidR="004D0CF2" w:rsidRPr="00546FE0" w:rsidRDefault="004D0CF2"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FACTURATION</w:t>
      </w:r>
    </w:p>
    <w:p w14:paraId="288513C3"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Contenu des factures</w:t>
      </w:r>
    </w:p>
    <w:p w14:paraId="1453F7BC" w14:textId="5D62523F" w:rsidR="004C5CF1" w:rsidRPr="00546FE0" w:rsidRDefault="004C5CF1" w:rsidP="00F6320E">
      <w:pPr>
        <w:pStyle w:val="En-tte"/>
        <w:spacing w:after="120" w:line="360" w:lineRule="auto"/>
        <w:jc w:val="both"/>
        <w:rPr>
          <w:rFonts w:ascii="Arial Narrow" w:hAnsi="Arial Narrow"/>
        </w:rPr>
      </w:pPr>
      <w:r w:rsidRPr="00546FE0">
        <w:rPr>
          <w:rFonts w:ascii="Arial Narrow" w:hAnsi="Arial Narrow"/>
        </w:rPr>
        <w:t>En cas de cotraitance, le mandataire du groupement est seul habilité à présenter l’ensemble des factures à l’</w:t>
      </w:r>
      <w:r w:rsidR="000B3B2B">
        <w:rPr>
          <w:rFonts w:ascii="Arial Narrow" w:hAnsi="Arial Narrow"/>
        </w:rPr>
        <w:t>EPMO-VGE</w:t>
      </w:r>
      <w:r w:rsidRPr="00546FE0">
        <w:rPr>
          <w:rFonts w:ascii="Arial Narrow" w:hAnsi="Arial Narrow"/>
        </w:rPr>
        <w:t>.</w:t>
      </w:r>
    </w:p>
    <w:p w14:paraId="7453A8BE" w14:textId="77777777" w:rsidR="004C5CF1" w:rsidRPr="00546FE0" w:rsidRDefault="004C5CF1" w:rsidP="004C5CF1">
      <w:pPr>
        <w:pStyle w:val="En-tte"/>
        <w:spacing w:after="120" w:line="360" w:lineRule="auto"/>
        <w:rPr>
          <w:rFonts w:ascii="Arial Narrow" w:hAnsi="Arial Narrow"/>
        </w:rPr>
      </w:pPr>
      <w:r w:rsidRPr="00546FE0">
        <w:rPr>
          <w:rFonts w:ascii="Arial Narrow" w:hAnsi="Arial Narrow"/>
        </w:rPr>
        <w:t>Chaque facture devra comporter, conformément aux dispositions de l’article D. 2192-2 du code de la commande publique, notamment les indications suivantes :</w:t>
      </w:r>
    </w:p>
    <w:p w14:paraId="487D877B"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la date d’émission de la facture ;</w:t>
      </w:r>
    </w:p>
    <w:p w14:paraId="12C3650F" w14:textId="68AF5EDB" w:rsidR="006A63E0" w:rsidRPr="00546FE0" w:rsidRDefault="000D622D" w:rsidP="006A63E0">
      <w:pPr>
        <w:pStyle w:val="En-tte"/>
        <w:spacing w:after="120" w:line="360" w:lineRule="auto"/>
        <w:rPr>
          <w:rFonts w:ascii="Arial Narrow" w:hAnsi="Arial Narrow"/>
        </w:rPr>
      </w:pPr>
      <w:r>
        <w:rPr>
          <w:rFonts w:ascii="Arial Narrow" w:hAnsi="Arial Narrow"/>
        </w:rPr>
        <w:t xml:space="preserve">- </w:t>
      </w:r>
      <w:r w:rsidR="006A63E0" w:rsidRPr="00546FE0">
        <w:rPr>
          <w:rFonts w:ascii="Arial Narrow" w:hAnsi="Arial Narrow"/>
        </w:rPr>
        <w:t>la raison sociale, le n° SIRET, le n° de TVA intra-communautaire et l’adresse du titulaire ;</w:t>
      </w:r>
    </w:p>
    <w:p w14:paraId="6D08AF16" w14:textId="073F4444" w:rsidR="004C5CF1" w:rsidRPr="00546FE0" w:rsidRDefault="004C5CF1" w:rsidP="004C5CF1">
      <w:pPr>
        <w:pStyle w:val="En-tte"/>
        <w:spacing w:after="120" w:line="360" w:lineRule="auto"/>
        <w:rPr>
          <w:rFonts w:ascii="Arial Narrow" w:hAnsi="Arial Narrow"/>
        </w:rPr>
      </w:pPr>
      <w:r w:rsidRPr="00546FE0">
        <w:rPr>
          <w:rFonts w:ascii="Arial Narrow" w:hAnsi="Arial Narrow"/>
        </w:rPr>
        <w:t>- la désignation de la personne publique contractante à savoir </w:t>
      </w:r>
      <w:r w:rsidR="006A63E0" w:rsidRPr="00546FE0">
        <w:rPr>
          <w:rFonts w:ascii="Arial Narrow" w:hAnsi="Arial Narrow"/>
        </w:rPr>
        <w:t>l’</w:t>
      </w:r>
      <w:r w:rsidR="000B3B2B">
        <w:rPr>
          <w:rFonts w:ascii="Arial Narrow" w:hAnsi="Arial Narrow"/>
        </w:rPr>
        <w:t>EPMO-VGE</w:t>
      </w:r>
      <w:r w:rsidRPr="00546FE0">
        <w:rPr>
          <w:rFonts w:ascii="Arial Narrow" w:hAnsi="Arial Narrow"/>
        </w:rPr>
        <w:t> ;</w:t>
      </w:r>
    </w:p>
    <w:p w14:paraId="0131D981" w14:textId="77777777" w:rsidR="006A63E0" w:rsidRPr="00546FE0" w:rsidRDefault="006A63E0" w:rsidP="004C5CF1">
      <w:pPr>
        <w:pStyle w:val="En-tte"/>
        <w:spacing w:after="120" w:line="360" w:lineRule="auto"/>
        <w:rPr>
          <w:rFonts w:ascii="Arial Narrow" w:hAnsi="Arial Narrow"/>
        </w:rPr>
      </w:pPr>
      <w:r w:rsidRPr="00546FE0">
        <w:rPr>
          <w:rFonts w:ascii="Arial Narrow" w:hAnsi="Arial Narrow"/>
        </w:rPr>
        <w:t>- le numéro de la facture ;</w:t>
      </w:r>
    </w:p>
    <w:p w14:paraId="7071DCBD"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numéro du marché, du bon de commande ou du marché subséquent ;</w:t>
      </w:r>
    </w:p>
    <w:p w14:paraId="5B2E2550"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la désignation des prestations effectuées ;</w:t>
      </w:r>
    </w:p>
    <w:p w14:paraId="145A4D99"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H.T. détaillé des prestations et les quantités ; </w:t>
      </w:r>
    </w:p>
    <w:p w14:paraId="675FB0C2"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taux de TVA en vigueur et son montant ;</w:t>
      </w:r>
    </w:p>
    <w:p w14:paraId="5D0CFBEF" w14:textId="77777777" w:rsidR="006A63E0" w:rsidRPr="00546FE0" w:rsidRDefault="006A63E0" w:rsidP="006A63E0">
      <w:pPr>
        <w:pStyle w:val="En-tte"/>
        <w:spacing w:after="120" w:line="360" w:lineRule="auto"/>
        <w:rPr>
          <w:rFonts w:ascii="Arial Narrow" w:hAnsi="Arial Narrow"/>
        </w:rPr>
      </w:pPr>
      <w:r w:rsidRPr="00546FE0">
        <w:rPr>
          <w:rFonts w:ascii="Arial Narrow" w:hAnsi="Arial Narrow"/>
        </w:rPr>
        <w:t>- le montant total TTC des prestations ;</w:t>
      </w:r>
    </w:p>
    <w:p w14:paraId="5629EA85"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 xml:space="preserve">- </w:t>
      </w:r>
      <w:r w:rsidR="004C5CF1" w:rsidRPr="00546FE0">
        <w:rPr>
          <w:rFonts w:ascii="Arial Narrow" w:hAnsi="Arial Narrow"/>
        </w:rPr>
        <w:t>le numéro du compte bancaire du titulaire</w:t>
      </w:r>
      <w:r w:rsidRPr="00546FE0">
        <w:rPr>
          <w:rFonts w:ascii="Arial Narrow" w:hAnsi="Arial Narrow"/>
        </w:rPr>
        <w:t>.</w:t>
      </w:r>
    </w:p>
    <w:p w14:paraId="2116E355" w14:textId="77777777" w:rsidR="006A63E0" w:rsidRPr="00546FE0" w:rsidRDefault="006A63E0" w:rsidP="004C5CF1">
      <w:pPr>
        <w:pStyle w:val="En-tte"/>
        <w:spacing w:after="120" w:line="360" w:lineRule="auto"/>
        <w:rPr>
          <w:rFonts w:ascii="Arial Narrow" w:hAnsi="Arial Narrow"/>
        </w:rPr>
      </w:pPr>
    </w:p>
    <w:p w14:paraId="061C06C1" w14:textId="77777777" w:rsidR="004C5CF1" w:rsidRPr="00546FE0" w:rsidRDefault="004C5CF1"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t>Obligation d’envoi de factures dématérialisées</w:t>
      </w:r>
    </w:p>
    <w:p w14:paraId="7C3BC98A" w14:textId="77777777" w:rsidR="004C5CF1" w:rsidRPr="00546FE0" w:rsidRDefault="004C5CF1" w:rsidP="006A63E0">
      <w:pPr>
        <w:pStyle w:val="En-tte"/>
        <w:spacing w:after="120" w:line="360" w:lineRule="auto"/>
        <w:jc w:val="both"/>
        <w:rPr>
          <w:rFonts w:ascii="Arial Narrow" w:hAnsi="Arial Narrow"/>
          <w:i/>
          <w:u w:val="single"/>
        </w:rPr>
      </w:pPr>
      <w:r w:rsidRPr="00546FE0">
        <w:rPr>
          <w:rFonts w:ascii="Arial Narrow" w:hAnsi="Arial Narrow"/>
        </w:rPr>
        <w:t xml:space="preserve">En application des dispositions des articles L. 2192-1 à L. 2192-7 et D. 2192-1 à R. 2192-3 du code de la commande publique, le titulaire est invité à adresser sa facture au format électronique sur le portail mutualisé de l’État Chorus Pro : </w:t>
      </w:r>
      <w:hyperlink r:id="rId10" w:history="1">
        <w:r w:rsidRPr="00546FE0">
          <w:rPr>
            <w:rStyle w:val="Lienhypertexte"/>
            <w:rFonts w:ascii="Arial Narrow" w:hAnsi="Arial Narrow"/>
            <w:bCs/>
            <w:i/>
          </w:rPr>
          <w:t>https://chorus-pro.gouv.fr/</w:t>
        </w:r>
      </w:hyperlink>
    </w:p>
    <w:p w14:paraId="1CAFB283" w14:textId="77777777" w:rsidR="004C5CF1" w:rsidRPr="00546FE0" w:rsidRDefault="004C5CF1" w:rsidP="006A63E0">
      <w:pPr>
        <w:pStyle w:val="En-tte"/>
        <w:spacing w:after="120" w:line="360" w:lineRule="auto"/>
        <w:jc w:val="both"/>
        <w:rPr>
          <w:rFonts w:ascii="Arial Narrow" w:hAnsi="Arial Narrow"/>
        </w:rPr>
      </w:pPr>
      <w:r w:rsidRPr="00546FE0">
        <w:rPr>
          <w:rFonts w:ascii="Arial Narrow" w:hAnsi="Arial Narrow"/>
        </w:rPr>
        <w:t>Il est rappelé que depuis le 1</w:t>
      </w:r>
      <w:r w:rsidRPr="00546FE0">
        <w:rPr>
          <w:rFonts w:ascii="Arial Narrow" w:hAnsi="Arial Narrow"/>
          <w:vertAlign w:val="superscript"/>
        </w:rPr>
        <w:t>er</w:t>
      </w:r>
      <w:r w:rsidRPr="00546FE0">
        <w:rPr>
          <w:rFonts w:ascii="Arial Narrow" w:hAnsi="Arial Narrow"/>
        </w:rPr>
        <w:t xml:space="preserve"> janvier 2020 (article 3 de l’ordonnance du ° 2014-697 du 26 juin 2014 relative au développement de la facturation électronique), seul l’envoi d’une facture électronique est légalement possible et concerne tous les opérateurs économiques quelle que soit leur taille (grandes entreprises, ETI, PME et micro- entreprises).</w:t>
      </w:r>
    </w:p>
    <w:p w14:paraId="1B601D57" w14:textId="77777777" w:rsidR="006A63E0" w:rsidRPr="00546FE0" w:rsidRDefault="006A63E0" w:rsidP="006A63E0">
      <w:pPr>
        <w:pStyle w:val="En-tte"/>
        <w:spacing w:after="120" w:line="360" w:lineRule="auto"/>
        <w:jc w:val="both"/>
        <w:rPr>
          <w:rFonts w:ascii="Arial Narrow" w:hAnsi="Arial Narrow"/>
        </w:rPr>
      </w:pPr>
    </w:p>
    <w:p w14:paraId="51524C99" w14:textId="77777777" w:rsidR="004C5CF1" w:rsidRPr="00546FE0" w:rsidRDefault="006A63E0" w:rsidP="00245388">
      <w:pPr>
        <w:pStyle w:val="En-tte"/>
        <w:numPr>
          <w:ilvl w:val="0"/>
          <w:numId w:val="15"/>
        </w:numPr>
        <w:tabs>
          <w:tab w:val="clear" w:pos="4536"/>
          <w:tab w:val="clear" w:pos="9072"/>
        </w:tabs>
        <w:spacing w:after="240" w:line="360" w:lineRule="auto"/>
        <w:ind w:hanging="720"/>
        <w:jc w:val="both"/>
        <w:rPr>
          <w:rFonts w:ascii="Arial Narrow" w:hAnsi="Arial Narrow"/>
          <w:b/>
        </w:rPr>
      </w:pPr>
      <w:r w:rsidRPr="00546FE0">
        <w:rPr>
          <w:rFonts w:ascii="Arial Narrow" w:hAnsi="Arial Narrow"/>
          <w:b/>
        </w:rPr>
        <w:lastRenderedPageBreak/>
        <w:t>E</w:t>
      </w:r>
      <w:r w:rsidR="004C5CF1" w:rsidRPr="00546FE0">
        <w:rPr>
          <w:rFonts w:ascii="Arial Narrow" w:hAnsi="Arial Narrow"/>
          <w:b/>
        </w:rPr>
        <w:t>nvoi des factures dématérialisées</w:t>
      </w:r>
    </w:p>
    <w:p w14:paraId="5D517A0C" w14:textId="77777777" w:rsidR="004C5CF1" w:rsidRPr="00546FE0" w:rsidRDefault="006A63E0" w:rsidP="004C5CF1">
      <w:pPr>
        <w:pStyle w:val="En-tte"/>
        <w:spacing w:after="120" w:line="360" w:lineRule="auto"/>
        <w:rPr>
          <w:rFonts w:ascii="Arial Narrow" w:hAnsi="Arial Narrow"/>
        </w:rPr>
      </w:pPr>
      <w:r w:rsidRPr="00546FE0">
        <w:rPr>
          <w:rFonts w:ascii="Arial Narrow" w:hAnsi="Arial Narrow"/>
        </w:rPr>
        <w:t>Les factures</w:t>
      </w:r>
      <w:r w:rsidR="004C5CF1" w:rsidRPr="00546FE0">
        <w:rPr>
          <w:rFonts w:ascii="Arial Narrow" w:hAnsi="Arial Narrow"/>
        </w:rPr>
        <w:t xml:space="preserve"> sur </w:t>
      </w:r>
      <w:r w:rsidRPr="00546FE0">
        <w:rPr>
          <w:rFonts w:ascii="Arial Narrow" w:hAnsi="Arial Narrow"/>
        </w:rPr>
        <w:t xml:space="preserve">déposées sur </w:t>
      </w:r>
      <w:r w:rsidR="004C5CF1" w:rsidRPr="00546FE0">
        <w:rPr>
          <w:rFonts w:ascii="Arial Narrow" w:hAnsi="Arial Narrow"/>
        </w:rPr>
        <w:t xml:space="preserve">le portail Chorus Pro </w:t>
      </w:r>
      <w:r w:rsidRPr="00546FE0">
        <w:rPr>
          <w:rFonts w:ascii="Arial Narrow" w:hAnsi="Arial Narrow"/>
        </w:rPr>
        <w:t xml:space="preserve">à l’aide des </w:t>
      </w:r>
      <w:r w:rsidR="004C5CF1" w:rsidRPr="00546FE0">
        <w:rPr>
          <w:rFonts w:ascii="Arial Narrow" w:hAnsi="Arial Narrow"/>
        </w:rPr>
        <w:t xml:space="preserve">informations </w:t>
      </w:r>
      <w:r w:rsidRPr="00546FE0">
        <w:rPr>
          <w:rFonts w:ascii="Arial Narrow" w:hAnsi="Arial Narrow"/>
        </w:rPr>
        <w:t>suivantes</w:t>
      </w:r>
      <w:r w:rsidR="004C5CF1" w:rsidRPr="00546FE0">
        <w:rPr>
          <w:rFonts w:ascii="Arial Narrow" w:hAnsi="Arial Narrow"/>
        </w:rPr>
        <w:t xml:space="preserve"> :</w:t>
      </w:r>
    </w:p>
    <w:p w14:paraId="19C410DA" w14:textId="36FCE28B"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SIRET </w:t>
      </w:r>
      <w:r w:rsidR="006A63E0" w:rsidRPr="00546FE0">
        <w:rPr>
          <w:rFonts w:ascii="Arial Narrow" w:hAnsi="Arial Narrow"/>
        </w:rPr>
        <w:t>de l’</w:t>
      </w:r>
      <w:r w:rsidR="000B3B2B">
        <w:rPr>
          <w:rFonts w:ascii="Arial Narrow" w:hAnsi="Arial Narrow"/>
        </w:rPr>
        <w:t>EPMO-VGE</w:t>
      </w:r>
      <w:r w:rsidR="006A63E0" w:rsidRPr="00546FE0">
        <w:rPr>
          <w:rFonts w:ascii="Arial Narrow" w:hAnsi="Arial Narrow"/>
        </w:rPr>
        <w:t xml:space="preserve"> : </w:t>
      </w:r>
      <w:r w:rsidR="003978C9" w:rsidRPr="00546FE0">
        <w:rPr>
          <w:rFonts w:ascii="Arial Narrow" w:hAnsi="Arial Narrow"/>
        </w:rPr>
        <w:t>180 092 447 00010</w:t>
      </w:r>
      <w:r w:rsidRPr="00546FE0">
        <w:rPr>
          <w:rFonts w:ascii="Arial Narrow" w:hAnsi="Arial Narrow"/>
        </w:rPr>
        <w:t> ;</w:t>
      </w:r>
    </w:p>
    <w:p w14:paraId="247B29F2" w14:textId="74C00A89" w:rsidR="003978C9" w:rsidRPr="000B5D35" w:rsidRDefault="0074059F" w:rsidP="00245388">
      <w:pPr>
        <w:pStyle w:val="En-tte"/>
        <w:numPr>
          <w:ilvl w:val="0"/>
          <w:numId w:val="13"/>
        </w:numPr>
        <w:spacing w:after="120" w:line="360" w:lineRule="auto"/>
        <w:jc w:val="both"/>
        <w:rPr>
          <w:rFonts w:ascii="Arial Narrow" w:hAnsi="Arial Narrow"/>
          <w:i/>
        </w:rPr>
      </w:pPr>
      <w:r>
        <w:rPr>
          <w:rFonts w:ascii="Arial Narrow" w:hAnsi="Arial Narrow"/>
        </w:rPr>
        <w:t>L</w:t>
      </w:r>
      <w:r w:rsidR="003978C9" w:rsidRPr="00546FE0">
        <w:rPr>
          <w:rFonts w:ascii="Arial Narrow" w:hAnsi="Arial Narrow"/>
        </w:rPr>
        <w:t xml:space="preserve">e code service qui sera mentionné dans le bon de commande </w:t>
      </w:r>
    </w:p>
    <w:p w14:paraId="2404FF4F" w14:textId="77777777"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 xml:space="preserve">Le </w:t>
      </w:r>
      <w:r w:rsidR="006A63E0" w:rsidRPr="00546FE0">
        <w:rPr>
          <w:rFonts w:ascii="Arial Narrow" w:hAnsi="Arial Narrow"/>
        </w:rPr>
        <w:t xml:space="preserve">numéro du marché </w:t>
      </w:r>
      <w:r w:rsidRPr="00546FE0">
        <w:rPr>
          <w:rFonts w:ascii="Arial Narrow" w:hAnsi="Arial Narrow"/>
        </w:rPr>
        <w:t>;</w:t>
      </w:r>
    </w:p>
    <w:p w14:paraId="6EC33DBB" w14:textId="166168FE" w:rsidR="004C5CF1" w:rsidRPr="00546FE0" w:rsidRDefault="004C5CF1" w:rsidP="00245388">
      <w:pPr>
        <w:pStyle w:val="En-tte"/>
        <w:numPr>
          <w:ilvl w:val="0"/>
          <w:numId w:val="13"/>
        </w:numPr>
        <w:spacing w:after="120" w:line="360" w:lineRule="auto"/>
        <w:jc w:val="both"/>
        <w:rPr>
          <w:rFonts w:ascii="Arial Narrow" w:hAnsi="Arial Narrow"/>
        </w:rPr>
      </w:pPr>
      <w:r w:rsidRPr="00546FE0">
        <w:rPr>
          <w:rFonts w:ascii="Arial Narrow" w:hAnsi="Arial Narrow"/>
        </w:rPr>
        <w:t>Le numéro d’engagement juridique</w:t>
      </w:r>
      <w:r w:rsidR="00846D60">
        <w:rPr>
          <w:rFonts w:ascii="Arial Narrow" w:hAnsi="Arial Narrow"/>
        </w:rPr>
        <w:t xml:space="preserve"> et le code service</w:t>
      </w:r>
      <w:r w:rsidR="003978C9" w:rsidRPr="00546FE0">
        <w:rPr>
          <w:rFonts w:ascii="Arial Narrow" w:hAnsi="Arial Narrow"/>
        </w:rPr>
        <w:t xml:space="preserve"> qui ser</w:t>
      </w:r>
      <w:r w:rsidR="00846D60">
        <w:rPr>
          <w:rFonts w:ascii="Arial Narrow" w:hAnsi="Arial Narrow"/>
        </w:rPr>
        <w:t>ont</w:t>
      </w:r>
      <w:r w:rsidR="003978C9" w:rsidRPr="00546FE0">
        <w:rPr>
          <w:rFonts w:ascii="Arial Narrow" w:hAnsi="Arial Narrow"/>
        </w:rPr>
        <w:t xml:space="preserve"> communiqué</w:t>
      </w:r>
      <w:r w:rsidR="00846D60">
        <w:rPr>
          <w:rFonts w:ascii="Arial Narrow" w:hAnsi="Arial Narrow"/>
        </w:rPr>
        <w:t>s</w:t>
      </w:r>
      <w:r w:rsidR="003978C9" w:rsidRPr="00546FE0">
        <w:rPr>
          <w:rFonts w:ascii="Arial Narrow" w:hAnsi="Arial Narrow"/>
        </w:rPr>
        <w:t xml:space="preserve"> au titulaire après la notification du marché.</w:t>
      </w:r>
    </w:p>
    <w:p w14:paraId="53242C70" w14:textId="77777777" w:rsidR="00F00B40" w:rsidRPr="00546FE0" w:rsidRDefault="00F00B40" w:rsidP="00F00B40">
      <w:pPr>
        <w:pStyle w:val="En-tte"/>
        <w:spacing w:after="120" w:line="360" w:lineRule="auto"/>
        <w:jc w:val="both"/>
        <w:rPr>
          <w:rFonts w:ascii="Arial Narrow" w:hAnsi="Arial Narrow"/>
        </w:rPr>
      </w:pPr>
      <w:r w:rsidRPr="00546FE0">
        <w:rPr>
          <w:rFonts w:ascii="Arial Narrow" w:hAnsi="Arial Narrow"/>
        </w:rPr>
        <w:t xml:space="preserve">En cas de difficultés, le titulaire peut prendre l’attache du service en ligne du portail Chorus Pro. </w:t>
      </w:r>
    </w:p>
    <w:p w14:paraId="40A3F625" w14:textId="23268FE8" w:rsidR="004A157C" w:rsidRPr="00546FE0" w:rsidRDefault="004A157C" w:rsidP="006465DC">
      <w:pPr>
        <w:pStyle w:val="En-tte"/>
        <w:spacing w:after="120" w:line="360" w:lineRule="auto"/>
        <w:jc w:val="both"/>
        <w:rPr>
          <w:rFonts w:ascii="Arial Narrow" w:hAnsi="Arial Narrow"/>
        </w:rPr>
      </w:pPr>
    </w:p>
    <w:p w14:paraId="6D26BA49" w14:textId="77777777" w:rsidR="007D159B" w:rsidRPr="00546FE0" w:rsidRDefault="004A157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PENALITES</w:t>
      </w:r>
    </w:p>
    <w:p w14:paraId="01C5825A" w14:textId="49DC4801" w:rsidR="007D159B" w:rsidRPr="00546FE0" w:rsidRDefault="004A157C" w:rsidP="004A157C">
      <w:pPr>
        <w:pStyle w:val="En-tte"/>
        <w:spacing w:after="120" w:line="360" w:lineRule="auto"/>
        <w:jc w:val="both"/>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possibilité d’appliquer des pénalités au titulaire en cas de manquement dans l’exécution des prestations.</w:t>
      </w:r>
    </w:p>
    <w:p w14:paraId="112665AE" w14:textId="7B1BFC2D" w:rsidR="004A157C" w:rsidRPr="00546FE0" w:rsidRDefault="004A157C" w:rsidP="004A157C">
      <w:pPr>
        <w:pStyle w:val="En-tte"/>
        <w:spacing w:after="120" w:line="360" w:lineRule="auto"/>
        <w:jc w:val="both"/>
        <w:rPr>
          <w:rFonts w:ascii="Arial Narrow" w:hAnsi="Arial Narrow"/>
        </w:rPr>
      </w:pPr>
      <w:r w:rsidRPr="00546FE0">
        <w:rPr>
          <w:rFonts w:ascii="Arial Narrow" w:hAnsi="Arial Narrow"/>
        </w:rPr>
        <w:t xml:space="preserve">Par dérogation </w:t>
      </w:r>
      <w:r w:rsidR="002F4374" w:rsidRPr="00546FE0">
        <w:rPr>
          <w:rFonts w:ascii="Arial Narrow" w:hAnsi="Arial Narrow"/>
        </w:rPr>
        <w:t>au 2</w:t>
      </w:r>
      <w:r w:rsidR="002F4374" w:rsidRPr="00546FE0">
        <w:rPr>
          <w:rFonts w:ascii="Arial Narrow" w:hAnsi="Arial Narrow"/>
          <w:vertAlign w:val="superscript"/>
        </w:rPr>
        <w:t>ème</w:t>
      </w:r>
      <w:r w:rsidR="002F4374" w:rsidRPr="00546FE0">
        <w:rPr>
          <w:rFonts w:ascii="Arial Narrow" w:hAnsi="Arial Narrow"/>
        </w:rPr>
        <w:t xml:space="preserve"> alinéa de </w:t>
      </w:r>
      <w:r w:rsidRPr="00546FE0">
        <w:rPr>
          <w:rFonts w:ascii="Arial Narrow" w:hAnsi="Arial Narrow"/>
        </w:rPr>
        <w:t>l’article 14.1</w:t>
      </w:r>
      <w:r w:rsidR="002F4374" w:rsidRPr="00546FE0">
        <w:rPr>
          <w:rFonts w:ascii="Arial Narrow" w:hAnsi="Arial Narrow"/>
        </w:rPr>
        <w:t>.1</w:t>
      </w:r>
      <w:r w:rsidRPr="00546FE0">
        <w:rPr>
          <w:rFonts w:ascii="Arial Narrow" w:hAnsi="Arial Narrow"/>
        </w:rPr>
        <w:t xml:space="preserve"> du CCAG-FCS, l’</w:t>
      </w:r>
      <w:r w:rsidR="000B3B2B">
        <w:rPr>
          <w:rFonts w:ascii="Arial Narrow" w:hAnsi="Arial Narrow"/>
        </w:rPr>
        <w:t>EPMO-VGE</w:t>
      </w:r>
      <w:r w:rsidRPr="00546FE0">
        <w:rPr>
          <w:rFonts w:ascii="Arial Narrow" w:hAnsi="Arial Narrow"/>
        </w:rPr>
        <w:t xml:space="preserve"> n’invitera pas préalablement le titulaire à présenter ses observations.</w:t>
      </w:r>
    </w:p>
    <w:p w14:paraId="0917736C" w14:textId="77777777" w:rsidR="007D159B" w:rsidRPr="00546FE0" w:rsidRDefault="004A157C" w:rsidP="004C5CF1">
      <w:pPr>
        <w:pStyle w:val="En-tte"/>
        <w:spacing w:after="120" w:line="360" w:lineRule="auto"/>
        <w:rPr>
          <w:rFonts w:ascii="Arial Narrow" w:hAnsi="Arial Narrow"/>
        </w:rPr>
      </w:pPr>
      <w:r w:rsidRPr="00546FE0">
        <w:rPr>
          <w:rFonts w:ascii="Arial Narrow" w:hAnsi="Arial Narrow"/>
        </w:rPr>
        <w:t xml:space="preserve">En outre, </w:t>
      </w:r>
      <w:r w:rsidR="002F4374" w:rsidRPr="00546FE0">
        <w:rPr>
          <w:rFonts w:ascii="Arial Narrow" w:hAnsi="Arial Narrow"/>
        </w:rPr>
        <w:t>il n’est pas fait application de l’article 14.1.3 du CCAG-FCS.</w:t>
      </w:r>
    </w:p>
    <w:p w14:paraId="621B5C27" w14:textId="5A05D1D0" w:rsidR="0074059F" w:rsidRDefault="005861AF" w:rsidP="002F4374">
      <w:pPr>
        <w:pStyle w:val="En-tte"/>
        <w:spacing w:after="120" w:line="360" w:lineRule="auto"/>
        <w:rPr>
          <w:rFonts w:ascii="Arial Narrow" w:hAnsi="Arial Narrow"/>
        </w:rPr>
      </w:pPr>
      <w:r w:rsidRPr="00A11147">
        <w:rPr>
          <w:rFonts w:ascii="Arial Narrow" w:hAnsi="Arial Narrow"/>
        </w:rPr>
        <w:t>Par dérogation à l’article 14.1.1 du CCAG-FCS</w:t>
      </w:r>
      <w:r>
        <w:rPr>
          <w:rFonts w:ascii="Arial Narrow" w:hAnsi="Arial Narrow"/>
        </w:rPr>
        <w:t xml:space="preserve"> les</w:t>
      </w:r>
      <w:r w:rsidR="002F4374" w:rsidRPr="00546FE0">
        <w:rPr>
          <w:rFonts w:ascii="Arial Narrow" w:hAnsi="Arial Narrow"/>
        </w:rPr>
        <w:t xml:space="preserve"> pénalités </w:t>
      </w:r>
      <w:r w:rsidR="00A11147">
        <w:rPr>
          <w:rFonts w:ascii="Arial Narrow" w:hAnsi="Arial Narrow"/>
        </w:rPr>
        <w:t xml:space="preserve">applicables </w:t>
      </w:r>
      <w:r w:rsidR="002F4374" w:rsidRPr="00546FE0">
        <w:rPr>
          <w:rFonts w:ascii="Arial Narrow" w:hAnsi="Arial Narrow"/>
        </w:rPr>
        <w:t>sont les suivantes :</w:t>
      </w:r>
    </w:p>
    <w:tbl>
      <w:tblPr>
        <w:tblStyle w:val="Grilledutableau1"/>
        <w:tblW w:w="0" w:type="auto"/>
        <w:tblLook w:val="04A0" w:firstRow="1" w:lastRow="0" w:firstColumn="1" w:lastColumn="0" w:noHBand="0" w:noVBand="1"/>
      </w:tblPr>
      <w:tblGrid>
        <w:gridCol w:w="3539"/>
        <w:gridCol w:w="3402"/>
        <w:gridCol w:w="2121"/>
      </w:tblGrid>
      <w:tr w:rsidR="0074059F" w14:paraId="3607D38C" w14:textId="77777777" w:rsidTr="00A11DC3">
        <w:tc>
          <w:tcPr>
            <w:tcW w:w="3539" w:type="dxa"/>
            <w:shd w:val="clear" w:color="auto" w:fill="BDD6EE" w:themeFill="accent1" w:themeFillTint="66"/>
          </w:tcPr>
          <w:p w14:paraId="641F49B0" w14:textId="77777777" w:rsidR="0074059F" w:rsidRPr="0074059F" w:rsidRDefault="0074059F" w:rsidP="0074059F">
            <w:pPr>
              <w:jc w:val="center"/>
              <w:rPr>
                <w:rFonts w:ascii="Arial Narrow" w:eastAsia="Calibri" w:hAnsi="Arial Narrow" w:cs="Arial"/>
                <w:b/>
                <w:sz w:val="20"/>
                <w:szCs w:val="24"/>
                <w:lang w:eastAsia="ar-SA"/>
              </w:rPr>
            </w:pPr>
            <w:r w:rsidRPr="0074059F">
              <w:rPr>
                <w:rFonts w:ascii="Arial Narrow" w:eastAsia="Calibri" w:hAnsi="Arial Narrow" w:cs="Arial"/>
                <w:b/>
                <w:sz w:val="20"/>
                <w:szCs w:val="24"/>
                <w:lang w:eastAsia="ar-SA"/>
              </w:rPr>
              <w:t>Pénalités</w:t>
            </w:r>
          </w:p>
        </w:tc>
        <w:tc>
          <w:tcPr>
            <w:tcW w:w="3402" w:type="dxa"/>
            <w:shd w:val="clear" w:color="auto" w:fill="BDD6EE" w:themeFill="accent1" w:themeFillTint="66"/>
          </w:tcPr>
          <w:p w14:paraId="1F5AC765" w14:textId="77777777" w:rsidR="0074059F" w:rsidRPr="0074059F" w:rsidRDefault="0074059F" w:rsidP="0074059F">
            <w:pPr>
              <w:jc w:val="center"/>
              <w:rPr>
                <w:rFonts w:ascii="Arial Narrow" w:eastAsia="Calibri" w:hAnsi="Arial Narrow" w:cs="Arial"/>
                <w:b/>
                <w:sz w:val="20"/>
                <w:szCs w:val="24"/>
                <w:lang w:eastAsia="ar-SA"/>
              </w:rPr>
            </w:pPr>
            <w:r w:rsidRPr="0074059F">
              <w:rPr>
                <w:rFonts w:ascii="Arial Narrow" w:eastAsia="Calibri" w:hAnsi="Arial Narrow" w:cs="Arial"/>
                <w:b/>
                <w:sz w:val="20"/>
                <w:szCs w:val="24"/>
                <w:lang w:eastAsia="ar-SA"/>
              </w:rPr>
              <w:t>Délai applicable</w:t>
            </w:r>
          </w:p>
        </w:tc>
        <w:tc>
          <w:tcPr>
            <w:tcW w:w="2121" w:type="dxa"/>
            <w:shd w:val="clear" w:color="auto" w:fill="BDD6EE" w:themeFill="accent1" w:themeFillTint="66"/>
          </w:tcPr>
          <w:p w14:paraId="78A03B17" w14:textId="77777777" w:rsidR="0074059F" w:rsidRPr="0074059F" w:rsidRDefault="0074059F" w:rsidP="0074059F">
            <w:pPr>
              <w:jc w:val="center"/>
              <w:rPr>
                <w:rFonts w:ascii="Arial Narrow" w:eastAsia="Calibri" w:hAnsi="Arial Narrow" w:cs="Arial"/>
                <w:b/>
                <w:sz w:val="20"/>
                <w:szCs w:val="24"/>
                <w:lang w:eastAsia="ar-SA"/>
              </w:rPr>
            </w:pPr>
            <w:r w:rsidRPr="0074059F">
              <w:rPr>
                <w:rFonts w:ascii="Arial Narrow" w:eastAsia="Calibri" w:hAnsi="Arial Narrow" w:cs="Arial"/>
                <w:b/>
                <w:sz w:val="20"/>
                <w:szCs w:val="24"/>
                <w:lang w:eastAsia="ar-SA"/>
              </w:rPr>
              <w:t>Coûts</w:t>
            </w:r>
          </w:p>
        </w:tc>
      </w:tr>
      <w:tr w:rsidR="008149A0" w14:paraId="01A06013" w14:textId="77777777" w:rsidTr="00A11DC3">
        <w:tc>
          <w:tcPr>
            <w:tcW w:w="3539" w:type="dxa"/>
          </w:tcPr>
          <w:p w14:paraId="390B91BF" w14:textId="31A2E856" w:rsidR="008149A0" w:rsidRPr="00A11DC3" w:rsidRDefault="008149A0" w:rsidP="00A11DC3">
            <w:pPr>
              <w:pStyle w:val="En-tte"/>
              <w:spacing w:after="120" w:line="360" w:lineRule="auto"/>
              <w:rPr>
                <w:rFonts w:ascii="Arial Narrow" w:hAnsi="Arial Narrow"/>
              </w:rPr>
            </w:pPr>
            <w:r>
              <w:rPr>
                <w:rFonts w:ascii="Arial Narrow" w:hAnsi="Arial Narrow"/>
              </w:rPr>
              <w:t>Paramétrage des questionnaires</w:t>
            </w:r>
          </w:p>
        </w:tc>
        <w:tc>
          <w:tcPr>
            <w:tcW w:w="3402" w:type="dxa"/>
          </w:tcPr>
          <w:p w14:paraId="0BE32A93" w14:textId="4B63A52A" w:rsidR="008149A0" w:rsidRPr="00A11DC3" w:rsidRDefault="008149A0" w:rsidP="00A11DC3">
            <w:pPr>
              <w:pStyle w:val="En-tte"/>
              <w:spacing w:after="120" w:line="360" w:lineRule="auto"/>
              <w:rPr>
                <w:rFonts w:ascii="Arial Narrow" w:hAnsi="Arial Narrow"/>
              </w:rPr>
            </w:pPr>
            <w:r>
              <w:rPr>
                <w:rFonts w:ascii="Arial Narrow" w:hAnsi="Arial Narrow"/>
              </w:rPr>
              <w:t>Selon délais maximum indiqués au CCTP</w:t>
            </w:r>
          </w:p>
        </w:tc>
        <w:tc>
          <w:tcPr>
            <w:tcW w:w="2121" w:type="dxa"/>
          </w:tcPr>
          <w:p w14:paraId="24E5093E" w14:textId="3A6F934F" w:rsidR="008149A0" w:rsidRPr="00A11DC3" w:rsidRDefault="008149A0" w:rsidP="000B5D35">
            <w:pPr>
              <w:pStyle w:val="En-tte"/>
              <w:spacing w:after="120" w:line="360" w:lineRule="auto"/>
              <w:rPr>
                <w:rFonts w:ascii="Arial Narrow" w:hAnsi="Arial Narrow"/>
              </w:rPr>
            </w:pPr>
            <w:r w:rsidRPr="00A11DC3">
              <w:rPr>
                <w:rFonts w:ascii="Arial Narrow" w:hAnsi="Arial Narrow"/>
              </w:rPr>
              <w:t>50 € par jour de retard</w:t>
            </w:r>
          </w:p>
        </w:tc>
      </w:tr>
      <w:tr w:rsidR="0074059F" w14:paraId="7266AB70" w14:textId="77777777" w:rsidTr="00A11DC3">
        <w:tc>
          <w:tcPr>
            <w:tcW w:w="3539" w:type="dxa"/>
          </w:tcPr>
          <w:p w14:paraId="654B74CE" w14:textId="262F4810" w:rsidR="0074059F" w:rsidRPr="00A11DC3" w:rsidRDefault="0074059F" w:rsidP="008149A0">
            <w:pPr>
              <w:pStyle w:val="En-tte"/>
              <w:spacing w:after="120" w:line="360" w:lineRule="auto"/>
              <w:rPr>
                <w:rFonts w:ascii="Arial Narrow" w:hAnsi="Arial Narrow"/>
              </w:rPr>
            </w:pPr>
            <w:r w:rsidRPr="00A11DC3">
              <w:rPr>
                <w:rFonts w:ascii="Arial Narrow" w:hAnsi="Arial Narrow"/>
              </w:rPr>
              <w:t xml:space="preserve">Transmission </w:t>
            </w:r>
            <w:r w:rsidR="008149A0" w:rsidRPr="00A11DC3">
              <w:rPr>
                <w:rFonts w:ascii="Arial Narrow" w:hAnsi="Arial Narrow"/>
              </w:rPr>
              <w:t>d</w:t>
            </w:r>
            <w:r w:rsidR="008149A0">
              <w:rPr>
                <w:rFonts w:ascii="Arial Narrow" w:hAnsi="Arial Narrow"/>
              </w:rPr>
              <w:t>es</w:t>
            </w:r>
            <w:r w:rsidR="008149A0" w:rsidRPr="00A11DC3">
              <w:rPr>
                <w:rFonts w:ascii="Arial Narrow" w:hAnsi="Arial Narrow"/>
              </w:rPr>
              <w:t xml:space="preserve"> </w:t>
            </w:r>
            <w:r w:rsidRPr="00A11DC3">
              <w:rPr>
                <w:rFonts w:ascii="Arial Narrow" w:hAnsi="Arial Narrow"/>
              </w:rPr>
              <w:t>rapport</w:t>
            </w:r>
            <w:r w:rsidR="008149A0">
              <w:rPr>
                <w:rFonts w:ascii="Arial Narrow" w:hAnsi="Arial Narrow"/>
              </w:rPr>
              <w:t>s</w:t>
            </w:r>
            <w:r w:rsidR="00FA317E">
              <w:rPr>
                <w:rFonts w:ascii="Arial Narrow" w:hAnsi="Arial Narrow"/>
              </w:rPr>
              <w:t xml:space="preserve"> </w:t>
            </w:r>
            <w:proofErr w:type="spellStart"/>
            <w:r w:rsidRPr="00A11DC3">
              <w:rPr>
                <w:rFonts w:ascii="Arial Narrow" w:hAnsi="Arial Narrow"/>
              </w:rPr>
              <w:t>quadrimestriel</w:t>
            </w:r>
            <w:r w:rsidR="00FA317E">
              <w:rPr>
                <w:rFonts w:ascii="Arial Narrow" w:hAnsi="Arial Narrow"/>
              </w:rPr>
              <w:t>s</w:t>
            </w:r>
            <w:proofErr w:type="spellEnd"/>
            <w:r w:rsidR="008149A0">
              <w:rPr>
                <w:rFonts w:ascii="Arial Narrow" w:hAnsi="Arial Narrow"/>
              </w:rPr>
              <w:t xml:space="preserve"> </w:t>
            </w:r>
            <w:r w:rsidR="003968BE">
              <w:rPr>
                <w:rFonts w:ascii="Arial Narrow" w:hAnsi="Arial Narrow"/>
              </w:rPr>
              <w:t>et</w:t>
            </w:r>
            <w:r w:rsidR="003968BE" w:rsidRPr="00A11DC3">
              <w:rPr>
                <w:rFonts w:ascii="Arial Narrow" w:hAnsi="Arial Narrow"/>
              </w:rPr>
              <w:t xml:space="preserve"> annuel</w:t>
            </w:r>
          </w:p>
        </w:tc>
        <w:tc>
          <w:tcPr>
            <w:tcW w:w="3402" w:type="dxa"/>
          </w:tcPr>
          <w:p w14:paraId="1ACCDF9A" w14:textId="46FC9085" w:rsidR="0074059F" w:rsidRPr="00A11DC3" w:rsidRDefault="008149A0" w:rsidP="00A11DC3">
            <w:pPr>
              <w:pStyle w:val="En-tte"/>
              <w:spacing w:after="120" w:line="360" w:lineRule="auto"/>
              <w:rPr>
                <w:rFonts w:ascii="Arial Narrow" w:hAnsi="Arial Narrow"/>
              </w:rPr>
            </w:pPr>
            <w:r>
              <w:rPr>
                <w:rFonts w:ascii="Arial Narrow" w:hAnsi="Arial Narrow"/>
              </w:rPr>
              <w:t xml:space="preserve"> Selon délais maximum indiqués au CCTP</w:t>
            </w:r>
          </w:p>
        </w:tc>
        <w:tc>
          <w:tcPr>
            <w:tcW w:w="2121" w:type="dxa"/>
          </w:tcPr>
          <w:p w14:paraId="40AAC57A" w14:textId="59B1A304" w:rsidR="0074059F" w:rsidRPr="00A11DC3" w:rsidRDefault="0074059F" w:rsidP="000B5D35">
            <w:pPr>
              <w:pStyle w:val="En-tte"/>
              <w:spacing w:after="120" w:line="360" w:lineRule="auto"/>
              <w:rPr>
                <w:rFonts w:ascii="Arial Narrow" w:hAnsi="Arial Narrow"/>
              </w:rPr>
            </w:pPr>
            <w:r w:rsidRPr="00A11DC3">
              <w:rPr>
                <w:rFonts w:ascii="Arial Narrow" w:hAnsi="Arial Narrow"/>
              </w:rPr>
              <w:t>50 € par jour de retard</w:t>
            </w:r>
          </w:p>
        </w:tc>
      </w:tr>
      <w:tr w:rsidR="0074059F" w14:paraId="6D71D50D" w14:textId="77777777" w:rsidTr="00A11DC3">
        <w:tc>
          <w:tcPr>
            <w:tcW w:w="3539" w:type="dxa"/>
          </w:tcPr>
          <w:p w14:paraId="67CBEAE3" w14:textId="46B391F4" w:rsidR="0074059F" w:rsidRPr="00A11DC3" w:rsidRDefault="0074059F" w:rsidP="008149A0">
            <w:pPr>
              <w:pStyle w:val="En-tte"/>
              <w:spacing w:after="120" w:line="360" w:lineRule="auto"/>
              <w:rPr>
                <w:rFonts w:ascii="Arial Narrow" w:hAnsi="Arial Narrow"/>
              </w:rPr>
            </w:pPr>
            <w:r w:rsidRPr="00A11DC3">
              <w:rPr>
                <w:rFonts w:ascii="Arial Narrow" w:hAnsi="Arial Narrow"/>
              </w:rPr>
              <w:t xml:space="preserve">Transmission </w:t>
            </w:r>
            <w:r w:rsidR="008149A0" w:rsidRPr="00A11DC3">
              <w:rPr>
                <w:rFonts w:ascii="Arial Narrow" w:hAnsi="Arial Narrow"/>
              </w:rPr>
              <w:t>d</w:t>
            </w:r>
            <w:r w:rsidR="008149A0">
              <w:rPr>
                <w:rFonts w:ascii="Arial Narrow" w:hAnsi="Arial Narrow"/>
              </w:rPr>
              <w:t>es</w:t>
            </w:r>
            <w:r w:rsidR="008149A0" w:rsidRPr="00A11DC3">
              <w:rPr>
                <w:rFonts w:ascii="Arial Narrow" w:hAnsi="Arial Narrow"/>
              </w:rPr>
              <w:t xml:space="preserve"> </w:t>
            </w:r>
            <w:r w:rsidRPr="00A11DC3">
              <w:rPr>
                <w:rFonts w:ascii="Arial Narrow" w:hAnsi="Arial Narrow"/>
              </w:rPr>
              <w:t>rapport</w:t>
            </w:r>
            <w:r w:rsidR="008149A0">
              <w:rPr>
                <w:rFonts w:ascii="Arial Narrow" w:hAnsi="Arial Narrow"/>
              </w:rPr>
              <w:t>s</w:t>
            </w:r>
            <w:r w:rsidRPr="00A11DC3">
              <w:rPr>
                <w:rFonts w:ascii="Arial Narrow" w:hAnsi="Arial Narrow"/>
              </w:rPr>
              <w:t xml:space="preserve"> d’exposition</w:t>
            </w:r>
            <w:r w:rsidR="008149A0">
              <w:rPr>
                <w:rFonts w:ascii="Arial Narrow" w:hAnsi="Arial Narrow"/>
              </w:rPr>
              <w:t xml:space="preserve"> </w:t>
            </w:r>
          </w:p>
        </w:tc>
        <w:tc>
          <w:tcPr>
            <w:tcW w:w="3402" w:type="dxa"/>
          </w:tcPr>
          <w:p w14:paraId="14FEE268" w14:textId="67E85EE0" w:rsidR="0074059F" w:rsidRPr="00A11DC3" w:rsidRDefault="008149A0" w:rsidP="00A11DC3">
            <w:pPr>
              <w:pStyle w:val="En-tte"/>
              <w:spacing w:after="120" w:line="360" w:lineRule="auto"/>
              <w:rPr>
                <w:rFonts w:ascii="Arial Narrow" w:hAnsi="Arial Narrow"/>
              </w:rPr>
            </w:pPr>
            <w:r>
              <w:rPr>
                <w:rFonts w:ascii="Arial Narrow" w:hAnsi="Arial Narrow"/>
              </w:rPr>
              <w:t>Selon délais maximum indiqués au CCTP</w:t>
            </w:r>
          </w:p>
        </w:tc>
        <w:tc>
          <w:tcPr>
            <w:tcW w:w="2121" w:type="dxa"/>
          </w:tcPr>
          <w:p w14:paraId="11405E64" w14:textId="28D19944" w:rsidR="0074059F" w:rsidRPr="00A11DC3" w:rsidRDefault="0074059F" w:rsidP="000B5D35">
            <w:pPr>
              <w:pStyle w:val="En-tte"/>
              <w:spacing w:after="120" w:line="360" w:lineRule="auto"/>
              <w:rPr>
                <w:rFonts w:ascii="Arial Narrow" w:hAnsi="Arial Narrow"/>
              </w:rPr>
            </w:pPr>
            <w:r w:rsidRPr="00A11DC3">
              <w:rPr>
                <w:rFonts w:ascii="Arial Narrow" w:hAnsi="Arial Narrow"/>
              </w:rPr>
              <w:t>50 € par jour de retard</w:t>
            </w:r>
          </w:p>
        </w:tc>
      </w:tr>
      <w:tr w:rsidR="0074059F" w14:paraId="75C1542F" w14:textId="77777777" w:rsidTr="00A11DC3">
        <w:tc>
          <w:tcPr>
            <w:tcW w:w="3539" w:type="dxa"/>
          </w:tcPr>
          <w:p w14:paraId="430752CD" w14:textId="5B09443E" w:rsidR="0074059F" w:rsidRPr="00A11DC3" w:rsidRDefault="0074059F" w:rsidP="00A11DC3">
            <w:pPr>
              <w:pStyle w:val="En-tte"/>
              <w:spacing w:after="120" w:line="360" w:lineRule="auto"/>
              <w:rPr>
                <w:rFonts w:ascii="Arial Narrow" w:hAnsi="Arial Narrow"/>
              </w:rPr>
            </w:pPr>
            <w:r w:rsidRPr="00A11DC3">
              <w:rPr>
                <w:rFonts w:ascii="Arial Narrow" w:hAnsi="Arial Narrow"/>
              </w:rPr>
              <w:t>Transmission des indicateurs mensuels</w:t>
            </w:r>
            <w:r w:rsidR="008149A0">
              <w:rPr>
                <w:rFonts w:ascii="Arial Narrow" w:hAnsi="Arial Narrow"/>
              </w:rPr>
              <w:t xml:space="preserve"> et trimestriels</w:t>
            </w:r>
          </w:p>
        </w:tc>
        <w:tc>
          <w:tcPr>
            <w:tcW w:w="3402" w:type="dxa"/>
          </w:tcPr>
          <w:p w14:paraId="0B005EB7" w14:textId="7EBBEEC0" w:rsidR="0074059F" w:rsidRPr="00A11DC3" w:rsidRDefault="008149A0" w:rsidP="00A11DC3">
            <w:pPr>
              <w:pStyle w:val="En-tte"/>
              <w:spacing w:after="120" w:line="360" w:lineRule="auto"/>
              <w:rPr>
                <w:rFonts w:ascii="Arial Narrow" w:hAnsi="Arial Narrow"/>
              </w:rPr>
            </w:pPr>
            <w:r>
              <w:rPr>
                <w:rFonts w:ascii="Arial Narrow" w:hAnsi="Arial Narrow"/>
              </w:rPr>
              <w:t>Selon délais maximum indiqués au CCTP</w:t>
            </w:r>
          </w:p>
        </w:tc>
        <w:tc>
          <w:tcPr>
            <w:tcW w:w="2121" w:type="dxa"/>
          </w:tcPr>
          <w:p w14:paraId="283E3699" w14:textId="4B06C144" w:rsidR="0074059F" w:rsidRPr="00A11DC3" w:rsidRDefault="0074059F" w:rsidP="000B5D35">
            <w:pPr>
              <w:pStyle w:val="En-tte"/>
              <w:spacing w:after="120" w:line="360" w:lineRule="auto"/>
              <w:rPr>
                <w:rFonts w:ascii="Arial Narrow" w:hAnsi="Arial Narrow"/>
              </w:rPr>
            </w:pPr>
            <w:r w:rsidRPr="00A11DC3">
              <w:rPr>
                <w:rFonts w:ascii="Arial Narrow" w:hAnsi="Arial Narrow"/>
              </w:rPr>
              <w:t>50 € par jour de retard</w:t>
            </w:r>
          </w:p>
        </w:tc>
      </w:tr>
      <w:tr w:rsidR="0074059F" w14:paraId="22051101" w14:textId="77777777" w:rsidTr="00A11DC3">
        <w:trPr>
          <w:trHeight w:val="58"/>
        </w:trPr>
        <w:tc>
          <w:tcPr>
            <w:tcW w:w="3539" w:type="dxa"/>
          </w:tcPr>
          <w:p w14:paraId="14C78FA7" w14:textId="77777777" w:rsidR="0074059F" w:rsidRPr="00A11DC3" w:rsidRDefault="0074059F" w:rsidP="00A11DC3">
            <w:pPr>
              <w:pStyle w:val="En-tte"/>
              <w:spacing w:after="120" w:line="360" w:lineRule="auto"/>
              <w:rPr>
                <w:rFonts w:ascii="Arial Narrow" w:hAnsi="Arial Narrow"/>
              </w:rPr>
            </w:pPr>
            <w:r w:rsidRPr="00A11DC3">
              <w:rPr>
                <w:rFonts w:ascii="Arial Narrow" w:hAnsi="Arial Narrow"/>
              </w:rPr>
              <w:t xml:space="preserve">Transmission des tris demandés </w:t>
            </w:r>
          </w:p>
        </w:tc>
        <w:tc>
          <w:tcPr>
            <w:tcW w:w="3402" w:type="dxa"/>
          </w:tcPr>
          <w:p w14:paraId="46DEC7D1" w14:textId="0395FCF3" w:rsidR="0074059F" w:rsidRPr="00A11DC3" w:rsidRDefault="008149A0" w:rsidP="00A11DC3">
            <w:pPr>
              <w:pStyle w:val="En-tte"/>
              <w:spacing w:after="120" w:line="360" w:lineRule="auto"/>
              <w:rPr>
                <w:rFonts w:ascii="Arial Narrow" w:hAnsi="Arial Narrow"/>
              </w:rPr>
            </w:pPr>
            <w:r>
              <w:rPr>
                <w:rFonts w:ascii="Arial Narrow" w:hAnsi="Arial Narrow"/>
              </w:rPr>
              <w:t>Selon délai maximum indiqués au CCTP</w:t>
            </w:r>
          </w:p>
        </w:tc>
        <w:tc>
          <w:tcPr>
            <w:tcW w:w="2121" w:type="dxa"/>
          </w:tcPr>
          <w:p w14:paraId="6BA48812" w14:textId="42E0283D" w:rsidR="0074059F" w:rsidRPr="00A11DC3" w:rsidRDefault="0074059F" w:rsidP="000B5D35">
            <w:pPr>
              <w:pStyle w:val="En-tte"/>
              <w:spacing w:after="120" w:line="360" w:lineRule="auto"/>
              <w:rPr>
                <w:rFonts w:ascii="Arial Narrow" w:hAnsi="Arial Narrow"/>
              </w:rPr>
            </w:pPr>
            <w:r w:rsidRPr="00A11DC3">
              <w:rPr>
                <w:rFonts w:ascii="Arial Narrow" w:hAnsi="Arial Narrow"/>
              </w:rPr>
              <w:t>50 € par jour de retard</w:t>
            </w:r>
          </w:p>
        </w:tc>
      </w:tr>
      <w:tr w:rsidR="008149A0" w14:paraId="39AD872F" w14:textId="77777777" w:rsidTr="00A11DC3">
        <w:trPr>
          <w:trHeight w:val="58"/>
        </w:trPr>
        <w:tc>
          <w:tcPr>
            <w:tcW w:w="3539" w:type="dxa"/>
          </w:tcPr>
          <w:p w14:paraId="1A163EBD" w14:textId="49E016C5" w:rsidR="008149A0" w:rsidRPr="00A11DC3" w:rsidRDefault="008149A0" w:rsidP="00A11DC3">
            <w:pPr>
              <w:pStyle w:val="En-tte"/>
              <w:spacing w:after="120" w:line="360" w:lineRule="auto"/>
              <w:rPr>
                <w:rFonts w:ascii="Arial Narrow" w:hAnsi="Arial Narrow"/>
              </w:rPr>
            </w:pPr>
            <w:r>
              <w:rPr>
                <w:rFonts w:ascii="Arial Narrow" w:hAnsi="Arial Narrow"/>
              </w:rPr>
              <w:t>Transmission des bilans et analyse (part à commandes</w:t>
            </w:r>
          </w:p>
        </w:tc>
        <w:tc>
          <w:tcPr>
            <w:tcW w:w="3402" w:type="dxa"/>
          </w:tcPr>
          <w:p w14:paraId="6271AA68" w14:textId="3CFC4C61" w:rsidR="008149A0" w:rsidRDefault="008149A0" w:rsidP="00A11DC3">
            <w:pPr>
              <w:pStyle w:val="En-tte"/>
              <w:spacing w:after="120" w:line="360" w:lineRule="auto"/>
              <w:rPr>
                <w:rFonts w:ascii="Arial Narrow" w:hAnsi="Arial Narrow"/>
              </w:rPr>
            </w:pPr>
            <w:r>
              <w:rPr>
                <w:rFonts w:ascii="Arial Narrow" w:hAnsi="Arial Narrow"/>
              </w:rPr>
              <w:t>Selon délais maximum indiqués au CCTP</w:t>
            </w:r>
          </w:p>
        </w:tc>
        <w:tc>
          <w:tcPr>
            <w:tcW w:w="2121" w:type="dxa"/>
          </w:tcPr>
          <w:p w14:paraId="3DA33824" w14:textId="0EDE63B1" w:rsidR="008149A0" w:rsidRPr="00A11DC3" w:rsidRDefault="008149A0" w:rsidP="000B5D35">
            <w:pPr>
              <w:pStyle w:val="En-tte"/>
              <w:spacing w:after="120" w:line="360" w:lineRule="auto"/>
              <w:rPr>
                <w:rFonts w:ascii="Arial Narrow" w:hAnsi="Arial Narrow"/>
              </w:rPr>
            </w:pPr>
            <w:r w:rsidRPr="00A11DC3">
              <w:rPr>
                <w:rFonts w:ascii="Arial Narrow" w:hAnsi="Arial Narrow"/>
              </w:rPr>
              <w:t>50 € par jour de retard</w:t>
            </w:r>
          </w:p>
        </w:tc>
      </w:tr>
    </w:tbl>
    <w:p w14:paraId="4DBDE884" w14:textId="77777777" w:rsidR="002F4374" w:rsidRPr="00546FE0" w:rsidRDefault="002F4374" w:rsidP="002F4374">
      <w:pPr>
        <w:spacing w:after="0"/>
        <w:jc w:val="both"/>
        <w:rPr>
          <w:rFonts w:ascii="Arial Narrow" w:eastAsia="Calibri" w:hAnsi="Arial Narrow" w:cs="Arial"/>
          <w:sz w:val="20"/>
          <w:szCs w:val="20"/>
        </w:rPr>
      </w:pPr>
    </w:p>
    <w:p w14:paraId="098DEFB7" w14:textId="77777777" w:rsidR="002F4374" w:rsidRPr="00546FE0" w:rsidRDefault="005B11C8" w:rsidP="00FC4A03">
      <w:pPr>
        <w:pStyle w:val="En-tte"/>
        <w:spacing w:after="120" w:line="360" w:lineRule="auto"/>
        <w:jc w:val="both"/>
        <w:rPr>
          <w:rFonts w:ascii="Arial Narrow" w:hAnsi="Arial Narrow"/>
        </w:rPr>
      </w:pPr>
      <w:r w:rsidRPr="00546FE0">
        <w:rPr>
          <w:rFonts w:ascii="Arial Narrow" w:hAnsi="Arial Narrow"/>
        </w:rPr>
        <w:lastRenderedPageBreak/>
        <w:t>Les pénalités pour retard commencent à courir le lendemain du jour où le délai contractuel d’exécution des prestations est expiré.</w:t>
      </w:r>
    </w:p>
    <w:p w14:paraId="2531F834" w14:textId="77777777" w:rsidR="00043D85" w:rsidRPr="00546FE0" w:rsidRDefault="00043D85" w:rsidP="00FC4A03">
      <w:pPr>
        <w:pStyle w:val="En-tte"/>
        <w:spacing w:after="120" w:line="360" w:lineRule="auto"/>
        <w:jc w:val="both"/>
        <w:rPr>
          <w:rFonts w:ascii="Arial Narrow" w:hAnsi="Arial Narrow"/>
        </w:rPr>
      </w:pPr>
    </w:p>
    <w:p w14:paraId="090BA9A0" w14:textId="2E58FA0A" w:rsidR="002F4374" w:rsidRPr="00546FE0" w:rsidRDefault="00043D85"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 xml:space="preserve">SOUS-TRAITANCE </w:t>
      </w:r>
    </w:p>
    <w:p w14:paraId="1F772496" w14:textId="4D606038" w:rsidR="00043D85" w:rsidRPr="00546FE0" w:rsidRDefault="00043D85" w:rsidP="00043D85">
      <w:pPr>
        <w:pStyle w:val="En-tte"/>
        <w:spacing w:after="120" w:line="360" w:lineRule="auto"/>
        <w:jc w:val="both"/>
        <w:rPr>
          <w:rFonts w:ascii="Arial Narrow" w:hAnsi="Arial Narrow"/>
        </w:rPr>
      </w:pPr>
      <w:r w:rsidRPr="00546FE0">
        <w:rPr>
          <w:rFonts w:ascii="Arial Narrow" w:hAnsi="Arial Narrow"/>
        </w:rPr>
        <w:t>Le titulaire peut sous-traiter l’exécution de certaines parties des prestations à condition d’avoir obtenu de l’</w:t>
      </w:r>
      <w:r w:rsidR="000B3B2B">
        <w:rPr>
          <w:rFonts w:ascii="Arial Narrow" w:hAnsi="Arial Narrow"/>
        </w:rPr>
        <w:t>EPMO-VGE</w:t>
      </w:r>
      <w:r w:rsidRPr="00546FE0">
        <w:rPr>
          <w:rFonts w:ascii="Arial Narrow" w:hAnsi="Arial Narrow"/>
        </w:rPr>
        <w:t xml:space="preserve"> l’acceptation de chaque sous-traitant ainsi que l’agrément de ses conditions de paiement. </w:t>
      </w:r>
      <w:r w:rsidR="00476011" w:rsidRPr="00476011">
        <w:rPr>
          <w:rFonts w:ascii="Arial Narrow" w:hAnsi="Arial Narrow"/>
        </w:rPr>
        <w:t xml:space="preserve">Il est rappelé qu’en application des dispositions de l’article L. 2193-3 du code de la commande publique, </w:t>
      </w:r>
      <w:r w:rsidR="00476011" w:rsidRPr="00476011">
        <w:rPr>
          <w:rFonts w:ascii="Arial Narrow" w:hAnsi="Arial Narrow"/>
          <w:b/>
          <w:u w:val="single"/>
        </w:rPr>
        <w:t>le titulaire ne peut intégralement sous-traiter l’exécution des prestations du présent marché.</w:t>
      </w:r>
    </w:p>
    <w:p w14:paraId="37F71F8C" w14:textId="5A586728" w:rsidR="003F5F33" w:rsidRPr="00546FE0" w:rsidRDefault="00043D85" w:rsidP="00043D85">
      <w:pPr>
        <w:pStyle w:val="En-tte"/>
        <w:spacing w:after="120" w:line="360" w:lineRule="auto"/>
        <w:jc w:val="both"/>
        <w:rPr>
          <w:rFonts w:ascii="Arial Narrow" w:hAnsi="Arial Narrow"/>
        </w:rPr>
      </w:pPr>
      <w:r w:rsidRPr="00546FE0">
        <w:rPr>
          <w:rFonts w:ascii="Arial Narrow" w:hAnsi="Arial Narrow"/>
        </w:rPr>
        <w:t>Si la demande d’acceptation et d’agrément n’a pas été faite au moment du dépôt de l’offre pour l’attribu</w:t>
      </w:r>
      <w:r w:rsidR="003F5F33" w:rsidRPr="00546FE0">
        <w:rPr>
          <w:rFonts w:ascii="Arial Narrow" w:hAnsi="Arial Narrow"/>
        </w:rPr>
        <w:t>tion du marché</w:t>
      </w:r>
      <w:r w:rsidRPr="00546FE0">
        <w:rPr>
          <w:rFonts w:ascii="Arial Narrow" w:hAnsi="Arial Narrow"/>
        </w:rPr>
        <w:t>, elle pourra avoir lieu à tout moment pendant la durée du marché. A cette fin, le titulaire devra présenter un formulaire DC4 renseigné et disponible à l’adresse suivante : https://www.economie.gouv.fr/daj/formulaires-declaration-du-candidat par sous-traitant</w:t>
      </w:r>
      <w:r w:rsidR="003F5F33" w:rsidRPr="00546FE0">
        <w:rPr>
          <w:rFonts w:ascii="Arial Narrow" w:hAnsi="Arial Narrow"/>
        </w:rPr>
        <w:t>.</w:t>
      </w:r>
    </w:p>
    <w:p w14:paraId="1E821946" w14:textId="77777777"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 xml:space="preserve">Lorsque le montant des prestations est égal ou supérieur au seuil de l’article </w:t>
      </w:r>
      <w:hyperlink r:id="rId11" w:history="1">
        <w:r w:rsidRPr="00546FE0">
          <w:rPr>
            <w:rFonts w:ascii="Arial Narrow" w:hAnsi="Arial Narrow"/>
          </w:rPr>
          <w:t>D.8254-1</w:t>
        </w:r>
      </w:hyperlink>
      <w:r w:rsidRPr="00546FE0">
        <w:rPr>
          <w:rFonts w:ascii="Arial Narrow" w:hAnsi="Arial Narrow"/>
        </w:rPr>
        <w:t xml:space="preserve"> du code du travail, le sous-traitant transmet l’attestation de régularité fiscale, de paiement des cotisations sociales et le document d’immatriculation.</w:t>
      </w:r>
    </w:p>
    <w:p w14:paraId="00105CFD" w14:textId="6AB27A7E" w:rsidR="00043D85" w:rsidRPr="00546FE0" w:rsidRDefault="00043D85" w:rsidP="00043D85">
      <w:pPr>
        <w:pStyle w:val="En-tte"/>
        <w:spacing w:after="120" w:line="360" w:lineRule="auto"/>
        <w:rPr>
          <w:rFonts w:ascii="Arial Narrow" w:hAnsi="Arial Narrow"/>
        </w:rPr>
      </w:pPr>
      <w:r w:rsidRPr="00546FE0">
        <w:rPr>
          <w:rFonts w:ascii="Arial Narrow" w:hAnsi="Arial Narrow"/>
        </w:rPr>
        <w:t>La déclaration de sous-traitance doit en tout état de cause être adressée à l’</w:t>
      </w:r>
      <w:r w:rsidR="000B3B2B">
        <w:rPr>
          <w:rFonts w:ascii="Arial Narrow" w:hAnsi="Arial Narrow"/>
        </w:rPr>
        <w:t>EPMO-VGE</w:t>
      </w:r>
      <w:r w:rsidR="003F5F33" w:rsidRPr="00546FE0">
        <w:rPr>
          <w:rFonts w:ascii="Arial Narrow" w:hAnsi="Arial Narrow"/>
        </w:rPr>
        <w:t xml:space="preserve"> </w:t>
      </w:r>
      <w:r w:rsidRPr="00546FE0">
        <w:rPr>
          <w:rFonts w:ascii="Arial Narrow" w:hAnsi="Arial Narrow"/>
        </w:rPr>
        <w:t>avant tout début d’intervention du sous-traitant.</w:t>
      </w:r>
    </w:p>
    <w:p w14:paraId="0ECBFF20"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cas de non déclaration d’un sous-traitant, le titulaire pourra se voir infliger une pénalité forfaitaire de 1 000 euros ainsi qu’une pénalité de 100 euros par jour calendaire, dont le point de départ est la date de découverte du sous-traitant non déclaré jusqu’à la date de notification de l’acte spécial par courrier recommandé avec accusé de réception. </w:t>
      </w:r>
    </w:p>
    <w:p w14:paraId="43071E5B"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Cette pénalité sera appliquée, le cas échéant, sans mise en demeure préalable, sur simple constat du manquement.</w:t>
      </w:r>
    </w:p>
    <w:p w14:paraId="0324653E" w14:textId="77777777" w:rsidR="00043D85" w:rsidRPr="00546FE0" w:rsidRDefault="00043D85" w:rsidP="003F5F33">
      <w:pPr>
        <w:pStyle w:val="En-tte"/>
        <w:spacing w:after="120" w:line="360" w:lineRule="auto"/>
        <w:jc w:val="both"/>
        <w:rPr>
          <w:rFonts w:ascii="Arial Narrow" w:hAnsi="Arial Narrow"/>
        </w:rPr>
      </w:pPr>
      <w:r w:rsidRPr="00546FE0">
        <w:rPr>
          <w:rFonts w:ascii="Arial Narrow" w:hAnsi="Arial Narrow"/>
        </w:rPr>
        <w:t>En outre, cette pénalité n’exonère pas le titulaire des risques de résiliation pour faute auxquels il s’ex</w:t>
      </w:r>
      <w:r w:rsidR="003F5F33" w:rsidRPr="00546FE0">
        <w:rPr>
          <w:rFonts w:ascii="Arial Narrow" w:hAnsi="Arial Narrow"/>
        </w:rPr>
        <w:t>pose conformément au e) de l’article 41-1 du CCAG-FCS</w:t>
      </w:r>
      <w:r w:rsidRPr="00546FE0">
        <w:rPr>
          <w:rFonts w:ascii="Arial Narrow" w:hAnsi="Arial Narrow"/>
        </w:rPr>
        <w:t xml:space="preserve">. </w:t>
      </w:r>
    </w:p>
    <w:p w14:paraId="264CB72B" w14:textId="77777777" w:rsidR="007D159B" w:rsidRPr="00546FE0" w:rsidRDefault="00043D85" w:rsidP="003F5F33">
      <w:pPr>
        <w:pStyle w:val="En-tte"/>
        <w:spacing w:after="120" w:line="360" w:lineRule="auto"/>
        <w:jc w:val="both"/>
        <w:rPr>
          <w:rFonts w:ascii="Arial Narrow" w:hAnsi="Arial Narrow"/>
        </w:rPr>
      </w:pPr>
      <w:r w:rsidRPr="00546FE0">
        <w:rPr>
          <w:rFonts w:ascii="Arial Narrow" w:hAnsi="Arial Narrow"/>
        </w:rPr>
        <w:t xml:space="preserve">En tout état de cause, le titulaire reste responsable de toutes les obligations résultant du </w:t>
      </w:r>
      <w:r w:rsidR="003F5F33" w:rsidRPr="00546FE0">
        <w:rPr>
          <w:rFonts w:ascii="Arial Narrow" w:hAnsi="Arial Narrow"/>
        </w:rPr>
        <w:t xml:space="preserve">marché </w:t>
      </w:r>
      <w:r w:rsidRPr="00546FE0">
        <w:rPr>
          <w:rFonts w:ascii="Arial Narrow" w:hAnsi="Arial Narrow"/>
        </w:rPr>
        <w:t>y compris celles qui sont sous-traitées.</w:t>
      </w:r>
    </w:p>
    <w:p w14:paraId="681BB693" w14:textId="66EB94C0" w:rsidR="003F5F33" w:rsidRPr="00546FE0" w:rsidRDefault="003F5F33" w:rsidP="003F5F33">
      <w:pPr>
        <w:pStyle w:val="En-tte"/>
        <w:spacing w:after="120" w:line="360" w:lineRule="auto"/>
        <w:jc w:val="both"/>
        <w:rPr>
          <w:rFonts w:ascii="Arial Narrow" w:hAnsi="Arial Narrow"/>
        </w:rPr>
      </w:pPr>
      <w:r w:rsidRPr="00546FE0">
        <w:rPr>
          <w:rFonts w:ascii="Arial Narrow" w:hAnsi="Arial Narrow"/>
        </w:rPr>
        <w:t>Lorsque le montant des prestations sous-traitées est supérieur à 600€ TTC, le sous-traitant est payé directement par l’</w:t>
      </w:r>
      <w:r w:rsidR="000B3B2B">
        <w:rPr>
          <w:rFonts w:ascii="Arial Narrow" w:hAnsi="Arial Narrow"/>
        </w:rPr>
        <w:t>EPMO-VGE</w:t>
      </w:r>
      <w:r w:rsidRPr="00546FE0">
        <w:rPr>
          <w:rFonts w:ascii="Arial Narrow" w:hAnsi="Arial Narrow"/>
        </w:rPr>
        <w:t xml:space="preserve">. </w:t>
      </w:r>
    </w:p>
    <w:p w14:paraId="0A3820F6" w14:textId="7F9FC0BA" w:rsidR="00A11147" w:rsidRDefault="00A11147">
      <w:pPr>
        <w:rPr>
          <w:rFonts w:ascii="Arial Narrow" w:hAnsi="Arial Narrow"/>
        </w:rPr>
      </w:pPr>
      <w:r>
        <w:rPr>
          <w:rFonts w:ascii="Arial Narrow" w:hAnsi="Arial Narrow"/>
        </w:rPr>
        <w:br w:type="page"/>
      </w:r>
    </w:p>
    <w:p w14:paraId="2EB19655" w14:textId="77777777" w:rsidR="00043D85" w:rsidRPr="00546FE0" w:rsidRDefault="00043D85" w:rsidP="004C5CF1">
      <w:pPr>
        <w:pStyle w:val="En-tte"/>
        <w:spacing w:after="120" w:line="360" w:lineRule="auto"/>
        <w:rPr>
          <w:rFonts w:ascii="Arial Narrow" w:hAnsi="Arial Narrow"/>
        </w:rPr>
      </w:pPr>
    </w:p>
    <w:p w14:paraId="26554500" w14:textId="77777777" w:rsidR="00043D85" w:rsidRPr="00546FE0" w:rsidRDefault="0030422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ASSURANCE</w:t>
      </w:r>
    </w:p>
    <w:p w14:paraId="3044DD5A" w14:textId="2428F62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est responsable des dommages de toute nature qui pourraient être occasionnés aux biens ou aux personnes, de l'</w:t>
      </w:r>
      <w:r w:rsidR="000B3B2B">
        <w:rPr>
          <w:rFonts w:ascii="Arial Narrow" w:hAnsi="Arial Narrow"/>
        </w:rPr>
        <w:t>EPMO-VGE</w:t>
      </w:r>
      <w:r w:rsidRPr="00546FE0">
        <w:rPr>
          <w:rFonts w:ascii="Arial Narrow" w:hAnsi="Arial Narrow"/>
        </w:rPr>
        <w:t xml:space="preserve"> ou non, de son fait, ou du fait des biens dont il a la garde ou des personnes dont il est responsable.</w:t>
      </w:r>
    </w:p>
    <w:p w14:paraId="5CECA30E" w14:textId="77777777"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Il s'engage, en conséquence, à contracter toutes les polices d'assurances nécessaires à la couverture de ces risques</w:t>
      </w:r>
      <w:r w:rsidR="00403F4D" w:rsidRPr="00546FE0">
        <w:rPr>
          <w:rFonts w:ascii="Arial Narrow" w:hAnsi="Arial Narrow"/>
        </w:rPr>
        <w:t xml:space="preserve"> et à produire les attestations afférentes dans un délai de quinze (15) jours suivants la notification du marché et avant le début de l’exécution des prestations</w:t>
      </w:r>
      <w:r w:rsidRPr="00546FE0">
        <w:rPr>
          <w:rFonts w:ascii="Arial Narrow" w:hAnsi="Arial Narrow"/>
        </w:rPr>
        <w:t xml:space="preserve">. </w:t>
      </w:r>
    </w:p>
    <w:p w14:paraId="7D38365C" w14:textId="1B9A5F80" w:rsidR="00422159" w:rsidRPr="00546FE0" w:rsidRDefault="00422159" w:rsidP="00422159">
      <w:pPr>
        <w:pStyle w:val="En-tte"/>
        <w:spacing w:after="120" w:line="360" w:lineRule="auto"/>
        <w:jc w:val="both"/>
        <w:rPr>
          <w:rFonts w:ascii="Arial Narrow" w:hAnsi="Arial Narrow"/>
        </w:rPr>
      </w:pPr>
      <w:r w:rsidRPr="00546FE0">
        <w:rPr>
          <w:rFonts w:ascii="Arial Narrow" w:hAnsi="Arial Narrow"/>
        </w:rPr>
        <w:t>Le titulaire fait en outre son affaire de la réparation des préjudices qu'il pourrait lui-même subir à l'occasion de l'exécution des prestations et renonce à tout recours contre l'</w:t>
      </w:r>
      <w:r w:rsidR="000B3B2B">
        <w:rPr>
          <w:rFonts w:ascii="Arial Narrow" w:hAnsi="Arial Narrow"/>
        </w:rPr>
        <w:t>EPMO-VGE</w:t>
      </w:r>
      <w:r w:rsidRPr="00546FE0">
        <w:rPr>
          <w:rFonts w:ascii="Arial Narrow" w:hAnsi="Arial Narrow"/>
        </w:rPr>
        <w:t>, excepté en cas de faute ou malveillance de celui-ci.</w:t>
      </w:r>
    </w:p>
    <w:p w14:paraId="708A654C" w14:textId="398B5D23" w:rsidR="0030422B" w:rsidRDefault="0030422B" w:rsidP="004C5CF1">
      <w:pPr>
        <w:pStyle w:val="En-tte"/>
        <w:spacing w:after="120" w:line="360" w:lineRule="auto"/>
        <w:rPr>
          <w:rFonts w:ascii="Arial Narrow" w:hAnsi="Arial Narrow"/>
        </w:rPr>
      </w:pPr>
    </w:p>
    <w:p w14:paraId="3280CF7F" w14:textId="71252F54" w:rsidR="003968BE" w:rsidRPr="000B5D35" w:rsidRDefault="003968BE" w:rsidP="00FA317E">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0B5D35">
        <w:rPr>
          <w:rFonts w:ascii="Arial Narrow" w:hAnsi="Arial Narrow"/>
          <w:b/>
        </w:rPr>
        <w:t>REVERSIBILITE</w:t>
      </w:r>
    </w:p>
    <w:p w14:paraId="243D391B" w14:textId="27C0FDAE" w:rsidR="003968BE" w:rsidRPr="00FA317E" w:rsidRDefault="003968BE" w:rsidP="00FA317E">
      <w:pPr>
        <w:pStyle w:val="En-tte"/>
        <w:spacing w:after="120" w:line="360" w:lineRule="auto"/>
        <w:jc w:val="both"/>
        <w:rPr>
          <w:rFonts w:ascii="Arial Narrow" w:hAnsi="Arial Narrow"/>
        </w:rPr>
      </w:pPr>
      <w:r w:rsidRPr="00FA317E">
        <w:rPr>
          <w:rFonts w:ascii="Arial Narrow" w:hAnsi="Arial Narrow"/>
        </w:rPr>
        <w:t>Le titulaire prévoit une prestation de réversibilité des prestations faisant l’objet du présent marché et des donnée</w:t>
      </w:r>
      <w:r w:rsidR="00161836">
        <w:rPr>
          <w:rFonts w:ascii="Arial Narrow" w:hAnsi="Arial Narrow"/>
        </w:rPr>
        <w:t>s associées en cas de cessation</w:t>
      </w:r>
      <w:r w:rsidR="00231CF3">
        <w:rPr>
          <w:rFonts w:ascii="Arial Narrow" w:hAnsi="Arial Narrow"/>
        </w:rPr>
        <w:t xml:space="preserve"> du</w:t>
      </w:r>
      <w:r w:rsidRPr="00FA317E">
        <w:rPr>
          <w:rFonts w:ascii="Arial Narrow" w:hAnsi="Arial Narrow"/>
        </w:rPr>
        <w:t xml:space="preserve"> </w:t>
      </w:r>
      <w:r w:rsidR="00231CF3">
        <w:rPr>
          <w:rFonts w:ascii="Arial Narrow" w:hAnsi="Arial Narrow"/>
        </w:rPr>
        <w:t>marché.</w:t>
      </w:r>
    </w:p>
    <w:p w14:paraId="5BC47D6D" w14:textId="77777777" w:rsidR="003968BE" w:rsidRPr="003968BE" w:rsidRDefault="003968BE" w:rsidP="003968BE">
      <w:pPr>
        <w:pStyle w:val="Titre4"/>
        <w:keepNext w:val="0"/>
        <w:keepLines w:val="0"/>
        <w:numPr>
          <w:ilvl w:val="3"/>
          <w:numId w:val="0"/>
        </w:numPr>
        <w:spacing w:before="0" w:after="160" w:line="256" w:lineRule="auto"/>
        <w:ind w:left="1788" w:hanging="1080"/>
        <w:contextualSpacing/>
        <w:jc w:val="both"/>
        <w:rPr>
          <w:rFonts w:ascii="Arial Narrow" w:eastAsiaTheme="minorHAnsi" w:hAnsi="Arial Narrow" w:cs="Arial"/>
        </w:rPr>
      </w:pPr>
      <w:r w:rsidRPr="003968BE">
        <w:rPr>
          <w:rFonts w:ascii="Arial Narrow" w:eastAsiaTheme="minorHAnsi" w:hAnsi="Arial Narrow" w:cs="Arial"/>
        </w:rPr>
        <w:t>Définition</w:t>
      </w:r>
    </w:p>
    <w:p w14:paraId="1C0C966B" w14:textId="24247BCE" w:rsidR="003968BE" w:rsidRPr="00FA317E" w:rsidRDefault="003968BE" w:rsidP="00FA317E">
      <w:pPr>
        <w:pStyle w:val="En-tte"/>
        <w:spacing w:after="120" w:line="360" w:lineRule="auto"/>
        <w:jc w:val="both"/>
        <w:rPr>
          <w:rFonts w:ascii="Arial Narrow" w:hAnsi="Arial Narrow"/>
        </w:rPr>
      </w:pPr>
      <w:r w:rsidRPr="00FA317E">
        <w:rPr>
          <w:rFonts w:ascii="Arial Narrow" w:hAnsi="Arial Narrow"/>
        </w:rPr>
        <w:t>La réversibilité intervient lorsque la relation contractuelle cesse, quelle qu’en soit la cause. La réversibilité a pour objectif de permettre à l’EPMO</w:t>
      </w:r>
      <w:r w:rsidR="008F776D">
        <w:rPr>
          <w:rFonts w:ascii="Arial Narrow" w:hAnsi="Arial Narrow"/>
        </w:rPr>
        <w:t>-VGE</w:t>
      </w:r>
      <w:r w:rsidRPr="00FA317E">
        <w:rPr>
          <w:rFonts w:ascii="Arial Narrow" w:hAnsi="Arial Narrow"/>
        </w:rPr>
        <w:t xml:space="preserve"> de récupérer l’ensemble des données et informations contenues dans la </w:t>
      </w:r>
      <w:r w:rsidR="0064450B">
        <w:rPr>
          <w:rFonts w:ascii="Arial Narrow" w:hAnsi="Arial Narrow"/>
        </w:rPr>
        <w:t xml:space="preserve">prestation </w:t>
      </w:r>
      <w:proofErr w:type="gramStart"/>
      <w:r w:rsidR="0064450B">
        <w:rPr>
          <w:rFonts w:ascii="Arial Narrow" w:hAnsi="Arial Narrow"/>
        </w:rPr>
        <w:t>du titulaire couverte</w:t>
      </w:r>
      <w:proofErr w:type="gramEnd"/>
      <w:r w:rsidR="0064450B">
        <w:rPr>
          <w:rFonts w:ascii="Arial Narrow" w:hAnsi="Arial Narrow"/>
        </w:rPr>
        <w:t xml:space="preserve"> par le marché</w:t>
      </w:r>
      <w:r w:rsidRPr="00FA317E">
        <w:rPr>
          <w:rFonts w:ascii="Arial Narrow" w:hAnsi="Arial Narrow"/>
        </w:rPr>
        <w:t>, et ce, dans les meilleures conditions.</w:t>
      </w:r>
    </w:p>
    <w:p w14:paraId="29F335DA" w14:textId="77777777" w:rsidR="003968BE" w:rsidRPr="003968BE" w:rsidRDefault="003968BE" w:rsidP="003968BE">
      <w:pPr>
        <w:pStyle w:val="Titre4"/>
        <w:keepNext w:val="0"/>
        <w:keepLines w:val="0"/>
        <w:numPr>
          <w:ilvl w:val="3"/>
          <w:numId w:val="0"/>
        </w:numPr>
        <w:spacing w:before="0" w:after="160" w:line="256" w:lineRule="auto"/>
        <w:ind w:left="1788" w:hanging="1080"/>
        <w:contextualSpacing/>
        <w:jc w:val="both"/>
        <w:rPr>
          <w:rFonts w:ascii="Arial Narrow" w:eastAsiaTheme="minorHAnsi" w:hAnsi="Arial Narrow" w:cs="Arial"/>
        </w:rPr>
      </w:pPr>
      <w:r w:rsidRPr="003968BE">
        <w:rPr>
          <w:rFonts w:ascii="Arial Narrow" w:eastAsiaTheme="minorHAnsi" w:hAnsi="Arial Narrow" w:cs="Arial"/>
        </w:rPr>
        <w:t>Conditions de mise en œuvre de la réversibilité</w:t>
      </w:r>
    </w:p>
    <w:p w14:paraId="7265C1C3" w14:textId="6C3BBB75" w:rsidR="003968BE" w:rsidRPr="003968BE" w:rsidRDefault="003968BE" w:rsidP="003968BE">
      <w:pPr>
        <w:pStyle w:val="En-tte"/>
        <w:numPr>
          <w:ilvl w:val="0"/>
          <w:numId w:val="13"/>
        </w:numPr>
        <w:spacing w:after="120" w:line="360" w:lineRule="auto"/>
        <w:jc w:val="both"/>
        <w:rPr>
          <w:rFonts w:ascii="Arial Narrow" w:hAnsi="Arial Narrow" w:cs="Arial"/>
        </w:rPr>
      </w:pPr>
      <w:r w:rsidRPr="003968BE">
        <w:rPr>
          <w:rFonts w:ascii="Arial Narrow" w:hAnsi="Arial Narrow" w:cs="Arial"/>
        </w:rPr>
        <w:t>À tout moment sur la durée du présent marché, l’EPMO</w:t>
      </w:r>
      <w:r w:rsidR="008F776D">
        <w:rPr>
          <w:rFonts w:ascii="Arial Narrow" w:hAnsi="Arial Narrow" w:cs="Arial"/>
        </w:rPr>
        <w:t>-VGE</w:t>
      </w:r>
      <w:r w:rsidRPr="003968BE">
        <w:rPr>
          <w:rFonts w:ascii="Arial Narrow" w:hAnsi="Arial Narrow" w:cs="Arial"/>
        </w:rPr>
        <w:t xml:space="preserve"> peut demander au titulaire l’activation d’un plan de réversibilité comprenant :</w:t>
      </w:r>
    </w:p>
    <w:p w14:paraId="44C74050" w14:textId="427E9934" w:rsidR="003968BE" w:rsidRPr="0064450B" w:rsidRDefault="003968BE" w:rsidP="0064450B">
      <w:pPr>
        <w:pStyle w:val="En-tte"/>
        <w:numPr>
          <w:ilvl w:val="0"/>
          <w:numId w:val="13"/>
        </w:numPr>
        <w:spacing w:after="120" w:line="360" w:lineRule="auto"/>
        <w:jc w:val="both"/>
        <w:rPr>
          <w:rFonts w:ascii="Arial Narrow" w:hAnsi="Arial Narrow" w:cs="Arial"/>
        </w:rPr>
      </w:pPr>
      <w:r w:rsidRPr="003968BE">
        <w:rPr>
          <w:rFonts w:ascii="Arial Narrow" w:hAnsi="Arial Narrow" w:cs="Arial"/>
        </w:rPr>
        <w:t>Une assistance auprès de l’EPMO</w:t>
      </w:r>
      <w:r w:rsidR="008F776D">
        <w:rPr>
          <w:rFonts w:ascii="Arial Narrow" w:hAnsi="Arial Narrow" w:cs="Arial"/>
        </w:rPr>
        <w:t>-VGE</w:t>
      </w:r>
      <w:r w:rsidRPr="003968BE">
        <w:rPr>
          <w:rFonts w:ascii="Arial Narrow" w:hAnsi="Arial Narrow" w:cs="Arial"/>
        </w:rPr>
        <w:t>, en présence ou non du titulaire (selon qu’il y a</w:t>
      </w:r>
      <w:r w:rsidR="00C6701F">
        <w:rPr>
          <w:rFonts w:ascii="Arial Narrow" w:hAnsi="Arial Narrow" w:cs="Arial"/>
        </w:rPr>
        <w:t>it</w:t>
      </w:r>
      <w:r w:rsidRPr="003968BE">
        <w:rPr>
          <w:rFonts w:ascii="Arial Narrow" w:hAnsi="Arial Narrow" w:cs="Arial"/>
        </w:rPr>
        <w:t xml:space="preserve"> notification d’un nouveau marché ou non), sur une période de</w:t>
      </w:r>
      <w:r w:rsidR="00C6701F">
        <w:rPr>
          <w:rFonts w:ascii="Arial Narrow" w:hAnsi="Arial Narrow" w:cs="Arial"/>
        </w:rPr>
        <w:t xml:space="preserve"> 15</w:t>
      </w:r>
      <w:r w:rsidR="0064450B">
        <w:rPr>
          <w:rFonts w:ascii="Arial Narrow" w:hAnsi="Arial Narrow" w:cs="Arial"/>
        </w:rPr>
        <w:t xml:space="preserve"> </w:t>
      </w:r>
      <w:r w:rsidR="00C6701F">
        <w:rPr>
          <w:rFonts w:ascii="Arial Narrow" w:hAnsi="Arial Narrow" w:cs="Arial"/>
        </w:rPr>
        <w:t>jours</w:t>
      </w:r>
      <w:r w:rsidR="0064450B">
        <w:rPr>
          <w:rFonts w:ascii="Arial Narrow" w:hAnsi="Arial Narrow" w:cs="Arial"/>
        </w:rPr>
        <w:t xml:space="preserve"> </w:t>
      </w:r>
      <w:r w:rsidRPr="0064450B">
        <w:rPr>
          <w:rFonts w:ascii="Arial Narrow" w:hAnsi="Arial Narrow" w:cs="Arial"/>
        </w:rPr>
        <w:t>afin de permettre la reprise des données que le titulaire s’engage à communiquer sans réserve et dans des formats et supports facilement exploitables (.csv, .</w:t>
      </w:r>
      <w:proofErr w:type="spellStart"/>
      <w:r w:rsidRPr="0064450B">
        <w:rPr>
          <w:rFonts w:ascii="Arial Narrow" w:hAnsi="Arial Narrow" w:cs="Arial"/>
        </w:rPr>
        <w:t>xls</w:t>
      </w:r>
      <w:proofErr w:type="spellEnd"/>
      <w:r w:rsidRPr="0064450B">
        <w:rPr>
          <w:rFonts w:ascii="Arial Narrow" w:hAnsi="Arial Narrow" w:cs="Arial"/>
        </w:rPr>
        <w:t xml:space="preserve"> ou autre format convenu entre les parties) ;</w:t>
      </w:r>
    </w:p>
    <w:p w14:paraId="2AFB1B40" w14:textId="35132AAE" w:rsidR="003968BE" w:rsidRPr="003968BE" w:rsidRDefault="003968BE" w:rsidP="003968BE">
      <w:pPr>
        <w:pStyle w:val="En-tte"/>
        <w:numPr>
          <w:ilvl w:val="0"/>
          <w:numId w:val="13"/>
        </w:numPr>
        <w:spacing w:after="120" w:line="360" w:lineRule="auto"/>
        <w:jc w:val="both"/>
        <w:rPr>
          <w:rFonts w:ascii="Arial Narrow" w:hAnsi="Arial Narrow" w:cs="Arial"/>
        </w:rPr>
      </w:pPr>
      <w:r w:rsidRPr="003968BE">
        <w:rPr>
          <w:rFonts w:ascii="Arial Narrow" w:hAnsi="Arial Narrow" w:cs="Arial"/>
        </w:rPr>
        <w:t>Un engagement à ne pas conserver de copies des données de l’EPMO</w:t>
      </w:r>
      <w:r w:rsidR="008F776D">
        <w:rPr>
          <w:rFonts w:ascii="Arial Narrow" w:hAnsi="Arial Narrow" w:cs="Arial"/>
        </w:rPr>
        <w:t>-VGE</w:t>
      </w:r>
      <w:r w:rsidRPr="003968BE">
        <w:rPr>
          <w:rFonts w:ascii="Arial Narrow" w:hAnsi="Arial Narrow" w:cs="Arial"/>
        </w:rPr>
        <w:t xml:space="preserve"> après validation du plan de réversibilité et à ne pas les utiliser à quelque fin que ce soit ;</w:t>
      </w:r>
    </w:p>
    <w:p w14:paraId="7E512616" w14:textId="62995B1B" w:rsidR="003968BE" w:rsidRPr="003968BE" w:rsidRDefault="003968BE" w:rsidP="0064450B">
      <w:pPr>
        <w:pStyle w:val="En-tte"/>
        <w:spacing w:after="120" w:line="360" w:lineRule="auto"/>
        <w:jc w:val="both"/>
        <w:rPr>
          <w:rFonts w:ascii="Arial Narrow" w:hAnsi="Arial Narrow" w:cs="Arial"/>
        </w:rPr>
      </w:pPr>
      <w:r w:rsidRPr="003968BE">
        <w:rPr>
          <w:rFonts w:ascii="Arial Narrow" w:hAnsi="Arial Narrow" w:cs="Arial"/>
        </w:rPr>
        <w:t>Le titulaire remettra une attestation sur l’honneur confirmant que les copies des données de l’EPMO</w:t>
      </w:r>
      <w:r w:rsidR="008F776D">
        <w:rPr>
          <w:rFonts w:ascii="Arial Narrow" w:hAnsi="Arial Narrow" w:cs="Arial"/>
        </w:rPr>
        <w:t>-VGE</w:t>
      </w:r>
      <w:r w:rsidRPr="003968BE">
        <w:rPr>
          <w:rFonts w:ascii="Arial Narrow" w:hAnsi="Arial Narrow" w:cs="Arial"/>
        </w:rPr>
        <w:t xml:space="preserve"> ont bien été détruites. En cas d’absence de destruction ou de fausse déclaration sa responsabilité pourra être engagée ;</w:t>
      </w:r>
    </w:p>
    <w:p w14:paraId="0A2F10E8" w14:textId="5BECBC84" w:rsidR="003968BE" w:rsidRPr="003968BE" w:rsidRDefault="003968BE" w:rsidP="0064450B">
      <w:pPr>
        <w:pStyle w:val="En-tte"/>
        <w:spacing w:after="120" w:line="360" w:lineRule="auto"/>
        <w:jc w:val="both"/>
        <w:rPr>
          <w:rFonts w:ascii="Arial Narrow" w:hAnsi="Arial Narrow" w:cs="Arial"/>
        </w:rPr>
      </w:pPr>
      <w:r w:rsidRPr="003968BE">
        <w:rPr>
          <w:rFonts w:ascii="Arial Narrow" w:hAnsi="Arial Narrow" w:cs="Arial"/>
        </w:rPr>
        <w:t xml:space="preserve">Cette attestation sera remise au plus tard au terme de la réversibilité. </w:t>
      </w:r>
    </w:p>
    <w:p w14:paraId="4AA851F2" w14:textId="620CBE8B" w:rsidR="003968BE" w:rsidRPr="003968BE" w:rsidRDefault="003968BE" w:rsidP="003968BE">
      <w:pPr>
        <w:pStyle w:val="En-tte"/>
        <w:spacing w:after="120" w:line="360" w:lineRule="auto"/>
        <w:jc w:val="both"/>
        <w:rPr>
          <w:rFonts w:ascii="Arial Narrow" w:hAnsi="Arial Narrow" w:cs="Arial"/>
        </w:rPr>
      </w:pPr>
      <w:r w:rsidRPr="003968BE">
        <w:rPr>
          <w:rFonts w:ascii="Arial Narrow" w:hAnsi="Arial Narrow" w:cs="Arial"/>
        </w:rPr>
        <w:lastRenderedPageBreak/>
        <w:t>.</w:t>
      </w:r>
    </w:p>
    <w:p w14:paraId="567CABF7" w14:textId="77777777" w:rsidR="0064450B" w:rsidRDefault="003968BE" w:rsidP="003968BE">
      <w:pPr>
        <w:pStyle w:val="En-tte"/>
        <w:spacing w:after="120" w:line="360" w:lineRule="auto"/>
        <w:jc w:val="both"/>
        <w:rPr>
          <w:rFonts w:ascii="Arial Narrow" w:hAnsi="Arial Narrow" w:cs="Arial"/>
        </w:rPr>
      </w:pPr>
      <w:r w:rsidRPr="003968BE">
        <w:rPr>
          <w:rFonts w:ascii="Arial Narrow" w:hAnsi="Arial Narrow" w:cs="Arial"/>
        </w:rPr>
        <w:t>Sur demande de l’EPMO</w:t>
      </w:r>
      <w:r w:rsidR="008F776D">
        <w:rPr>
          <w:rFonts w:ascii="Arial Narrow" w:hAnsi="Arial Narrow" w:cs="Arial"/>
        </w:rPr>
        <w:t>-VGE</w:t>
      </w:r>
      <w:r w:rsidRPr="003968BE">
        <w:rPr>
          <w:rFonts w:ascii="Arial Narrow" w:hAnsi="Arial Narrow" w:cs="Arial"/>
        </w:rPr>
        <w:t xml:space="preserve">, le titulaire active le plan de réversibilité et veille à ce que les livrables fournis soient exhaustifs, dans un format structuré et couramment utilisé. </w:t>
      </w:r>
    </w:p>
    <w:p w14:paraId="365C9D90" w14:textId="61DB7640" w:rsidR="003968BE" w:rsidRPr="003968BE" w:rsidRDefault="003968BE" w:rsidP="003968BE">
      <w:pPr>
        <w:pStyle w:val="En-tte"/>
        <w:spacing w:after="120" w:line="360" w:lineRule="auto"/>
        <w:jc w:val="both"/>
        <w:rPr>
          <w:rFonts w:ascii="Arial Narrow" w:hAnsi="Arial Narrow" w:cs="Arial"/>
        </w:rPr>
      </w:pPr>
      <w:r w:rsidRPr="003968BE">
        <w:rPr>
          <w:rFonts w:ascii="Arial Narrow" w:hAnsi="Arial Narrow" w:cs="Arial"/>
        </w:rPr>
        <w:t xml:space="preserve">A compter de la commande, le titulaire dispose de </w:t>
      </w:r>
      <w:r w:rsidR="00C6701F" w:rsidRPr="003968BE">
        <w:rPr>
          <w:rFonts w:ascii="Arial Narrow" w:hAnsi="Arial Narrow" w:cs="Arial"/>
        </w:rPr>
        <w:t>1</w:t>
      </w:r>
      <w:r w:rsidR="00C6701F">
        <w:rPr>
          <w:rFonts w:ascii="Arial Narrow" w:hAnsi="Arial Narrow" w:cs="Arial"/>
        </w:rPr>
        <w:t>5</w:t>
      </w:r>
      <w:r w:rsidR="00C6701F" w:rsidRPr="003968BE">
        <w:rPr>
          <w:rFonts w:ascii="Arial Narrow" w:hAnsi="Arial Narrow" w:cs="Arial"/>
        </w:rPr>
        <w:t xml:space="preserve"> </w:t>
      </w:r>
      <w:r w:rsidRPr="003968BE">
        <w:rPr>
          <w:rFonts w:ascii="Arial Narrow" w:hAnsi="Arial Narrow" w:cs="Arial"/>
        </w:rPr>
        <w:t>jours ouvrés pour fournir les livrables. Il participe éventuellement, si demandé par l’EPMO</w:t>
      </w:r>
      <w:r w:rsidR="00085A68">
        <w:rPr>
          <w:rFonts w:ascii="Arial Narrow" w:hAnsi="Arial Narrow" w:cs="Arial"/>
        </w:rPr>
        <w:t>-VGE</w:t>
      </w:r>
      <w:r w:rsidRPr="003968BE">
        <w:rPr>
          <w:rFonts w:ascii="Arial Narrow" w:hAnsi="Arial Narrow" w:cs="Arial"/>
        </w:rPr>
        <w:t xml:space="preserve">, à une réunion de transmission des connaissances en présence ou non du nouveau titulaire. Il répond par courrier électronique </w:t>
      </w:r>
      <w:r w:rsidR="00C6701F">
        <w:rPr>
          <w:rFonts w:ascii="Arial Narrow" w:hAnsi="Arial Narrow" w:cs="Arial"/>
        </w:rPr>
        <w:t xml:space="preserve">dans un délai maximal d’un jour </w:t>
      </w:r>
      <w:r w:rsidR="0064450B">
        <w:rPr>
          <w:rFonts w:ascii="Arial Narrow" w:hAnsi="Arial Narrow" w:cs="Arial"/>
        </w:rPr>
        <w:t xml:space="preserve">à </w:t>
      </w:r>
      <w:r w:rsidRPr="003968BE">
        <w:rPr>
          <w:rFonts w:ascii="Arial Narrow" w:hAnsi="Arial Narrow" w:cs="Arial"/>
        </w:rPr>
        <w:t xml:space="preserve">toute demande de renseignements complémentaires, permettant la reconstruction des données sans perte et sans altération </w:t>
      </w:r>
      <w:r w:rsidR="00CE5673">
        <w:rPr>
          <w:rFonts w:ascii="Arial Narrow" w:hAnsi="Arial Narrow" w:cs="Arial"/>
        </w:rPr>
        <w:t>pendant la période d’assistance</w:t>
      </w:r>
      <w:r w:rsidRPr="003968BE">
        <w:rPr>
          <w:rFonts w:ascii="Arial Narrow" w:hAnsi="Arial Narrow" w:cs="Arial"/>
        </w:rPr>
        <w:t>.</w:t>
      </w:r>
    </w:p>
    <w:p w14:paraId="41A1D5B3" w14:textId="48C47290" w:rsidR="003968BE" w:rsidRPr="00546FE0" w:rsidRDefault="003968BE" w:rsidP="004C5CF1">
      <w:pPr>
        <w:pStyle w:val="En-tte"/>
        <w:spacing w:after="120" w:line="360" w:lineRule="auto"/>
        <w:rPr>
          <w:rFonts w:ascii="Arial Narrow" w:hAnsi="Arial Narrow"/>
        </w:rPr>
      </w:pPr>
    </w:p>
    <w:p w14:paraId="085D1ACF" w14:textId="77777777" w:rsidR="0030422B" w:rsidRPr="00546FE0" w:rsidRDefault="00CC605C"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SITUATION FISCALE ET SOCIALE</w:t>
      </w:r>
    </w:p>
    <w:p w14:paraId="1004D8FC" w14:textId="5BE1F00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 xml:space="preserve">Le titulaire transmet à l’EPMO-VGE, tous les six mois et pendant toute la durée du marché au Directeur des Affaires financières de l’EPMO-VGE, via le service E-Attestation accessible sur le lien suivant : </w:t>
      </w:r>
      <w:hyperlink r:id="rId12" w:history="1">
        <w:r w:rsidRPr="00726E74">
          <w:rPr>
            <w:rStyle w:val="Lienhypertexte"/>
            <w:rFonts w:ascii="Arial Narrow" w:hAnsi="Arial Narrow"/>
          </w:rPr>
          <w:t>https://www.e-attestations.com/</w:t>
        </w:r>
      </w:hyperlink>
      <w:r w:rsidRPr="00726E74">
        <w:rPr>
          <w:rFonts w:ascii="Arial Narrow" w:hAnsi="Arial Narrow"/>
        </w:rPr>
        <w:t xml:space="preserve"> :</w:t>
      </w:r>
    </w:p>
    <w:p w14:paraId="250502CE" w14:textId="77777777"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Les attestations et certificats délivrés par les administrations et organismes compétents prouvant que les obligations fiscales et sociales ont été satisfaites ou l’état annuel des certificats reçus ;</w:t>
      </w:r>
    </w:p>
    <w:p w14:paraId="4C4968B6" w14:textId="2828617E" w:rsidR="00726E74" w:rsidRPr="00726E74" w:rsidRDefault="00726E74" w:rsidP="00726E74">
      <w:pPr>
        <w:pStyle w:val="En-tte"/>
        <w:spacing w:after="120" w:line="360" w:lineRule="auto"/>
        <w:jc w:val="both"/>
        <w:rPr>
          <w:rFonts w:ascii="Arial Narrow" w:hAnsi="Arial Narrow"/>
        </w:rPr>
      </w:pPr>
      <w:r w:rsidRPr="00726E74">
        <w:rPr>
          <w:rFonts w:ascii="Arial Narrow" w:hAnsi="Arial Narrow"/>
        </w:rPr>
        <w:t>-</w:t>
      </w:r>
      <w:r w:rsidRPr="00726E74">
        <w:rPr>
          <w:rFonts w:ascii="Arial Narrow" w:hAnsi="Arial Narrow"/>
        </w:rPr>
        <w:tab/>
        <w:t>Un certificat est délivré pour le paiement des cotisations auprès des organismes de sécurité sociale, des cotisations d’assurance vieillesse et d’assurance invalidité-décès, des cotisations de congés payés et de chômage intempéries ou attestant de la régularité du candidat au regard de l’obligation d’empl</w:t>
      </w:r>
      <w:r>
        <w:rPr>
          <w:rFonts w:ascii="Arial Narrow" w:hAnsi="Arial Narrow"/>
        </w:rPr>
        <w:t xml:space="preserve">oi des travailleurs handicapés ; </w:t>
      </w:r>
    </w:p>
    <w:p w14:paraId="4F2DAF46" w14:textId="28B47836" w:rsidR="00726E74" w:rsidRDefault="00726E74" w:rsidP="00726E74">
      <w:pPr>
        <w:pStyle w:val="En-tte"/>
        <w:spacing w:after="120" w:line="360" w:lineRule="auto"/>
        <w:jc w:val="both"/>
        <w:rPr>
          <w:rFonts w:ascii="Arial Narrow" w:hAnsi="Arial Narrow"/>
        </w:rPr>
      </w:pPr>
      <w:r>
        <w:rPr>
          <w:rFonts w:ascii="Arial Narrow" w:hAnsi="Arial Narrow"/>
        </w:rPr>
        <w:t>-</w:t>
      </w:r>
      <w:r w:rsidRPr="00726E74">
        <w:rPr>
          <w:rFonts w:ascii="Arial Narrow" w:hAnsi="Arial Narrow"/>
        </w:rPr>
        <w:t>Une attestation d’assurance professionnelle.</w:t>
      </w:r>
    </w:p>
    <w:p w14:paraId="735E004C" w14:textId="15E50AA7" w:rsidR="00AD439B" w:rsidRPr="00546FE0" w:rsidRDefault="00AD439B" w:rsidP="00737BEB">
      <w:pPr>
        <w:pStyle w:val="En-tte"/>
        <w:spacing w:after="120" w:line="360" w:lineRule="auto"/>
        <w:jc w:val="both"/>
        <w:rPr>
          <w:rFonts w:ascii="Arial Narrow" w:hAnsi="Arial Narrow"/>
        </w:rPr>
      </w:pPr>
      <w:r w:rsidRPr="00546FE0">
        <w:rPr>
          <w:rFonts w:ascii="Arial Narrow" w:hAnsi="Arial Narrow"/>
        </w:rPr>
        <w:t xml:space="preserve">En cas de non remise des documents susmentionnés et après notification d’une mise en demeure restée infructueuse sous sept (7) jours : </w:t>
      </w:r>
    </w:p>
    <w:p w14:paraId="783E6B27"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titulaire pourra se voir infliger une pénalité de 50 € par jour calendaire de retard après l’issu du délai imparti pour fournir les documents, </w:t>
      </w:r>
    </w:p>
    <w:p w14:paraId="0DA1A7A4" w14:textId="77777777" w:rsidR="00AD439B" w:rsidRPr="00546FE0" w:rsidRDefault="00AD439B" w:rsidP="00AD439B">
      <w:pPr>
        <w:pStyle w:val="En-tte"/>
        <w:spacing w:after="120" w:line="360" w:lineRule="auto"/>
        <w:ind w:left="426"/>
        <w:jc w:val="both"/>
        <w:rPr>
          <w:rFonts w:ascii="Arial Narrow" w:hAnsi="Arial Narrow"/>
        </w:rPr>
      </w:pPr>
      <w:proofErr w:type="gramStart"/>
      <w:r w:rsidRPr="00546FE0">
        <w:rPr>
          <w:rFonts w:ascii="Arial Narrow" w:hAnsi="Arial Narrow"/>
        </w:rPr>
        <w:t>ou</w:t>
      </w:r>
      <w:proofErr w:type="gramEnd"/>
      <w:r w:rsidRPr="00546FE0">
        <w:rPr>
          <w:rFonts w:ascii="Arial Narrow" w:hAnsi="Arial Narrow"/>
        </w:rPr>
        <w:t xml:space="preserve"> bien, </w:t>
      </w:r>
    </w:p>
    <w:p w14:paraId="0DA8E46C" w14:textId="77777777" w:rsidR="00AD439B" w:rsidRPr="00546FE0" w:rsidRDefault="00AD439B" w:rsidP="00245388">
      <w:pPr>
        <w:pStyle w:val="En-tte"/>
        <w:numPr>
          <w:ilvl w:val="0"/>
          <w:numId w:val="13"/>
        </w:numPr>
        <w:tabs>
          <w:tab w:val="clear" w:pos="4536"/>
          <w:tab w:val="clear" w:pos="9072"/>
        </w:tabs>
        <w:spacing w:after="120" w:line="360" w:lineRule="auto"/>
        <w:jc w:val="both"/>
        <w:rPr>
          <w:rFonts w:ascii="Arial Narrow" w:hAnsi="Arial Narrow"/>
        </w:rPr>
      </w:pPr>
      <w:proofErr w:type="gramStart"/>
      <w:r w:rsidRPr="00546FE0">
        <w:rPr>
          <w:rFonts w:ascii="Arial Narrow" w:hAnsi="Arial Narrow"/>
        </w:rPr>
        <w:t>le</w:t>
      </w:r>
      <w:proofErr w:type="gramEnd"/>
      <w:r w:rsidRPr="00546FE0">
        <w:rPr>
          <w:rFonts w:ascii="Arial Narrow" w:hAnsi="Arial Narrow"/>
        </w:rPr>
        <w:t xml:space="preserve"> marché pourra être résilié aux torts du titulaire sans que celui-ci puisse prétendre à indemnité et, le cas échéant, avec exécution des prestations à ses frais et risques.</w:t>
      </w:r>
    </w:p>
    <w:p w14:paraId="234FAC4C" w14:textId="051536E6" w:rsidR="00C92452" w:rsidRPr="00546FE0" w:rsidRDefault="00AD439B" w:rsidP="00AD439B">
      <w:pPr>
        <w:pStyle w:val="En-tte"/>
        <w:tabs>
          <w:tab w:val="clear" w:pos="4536"/>
          <w:tab w:val="clear" w:pos="9072"/>
        </w:tabs>
        <w:spacing w:after="120" w:line="360" w:lineRule="auto"/>
        <w:ind w:left="360"/>
        <w:jc w:val="both"/>
        <w:rPr>
          <w:rFonts w:ascii="Arial Narrow" w:hAnsi="Arial Narrow"/>
        </w:rPr>
      </w:pPr>
      <w:r w:rsidRPr="00546FE0">
        <w:rPr>
          <w:rFonts w:ascii="Arial Narrow" w:hAnsi="Arial Narrow"/>
        </w:rPr>
        <w:t>Le choix de l’alternative retenue relève de l’</w:t>
      </w:r>
      <w:r w:rsidR="000B3B2B">
        <w:rPr>
          <w:rFonts w:ascii="Arial Narrow" w:hAnsi="Arial Narrow"/>
        </w:rPr>
        <w:t>EPMO-VGE</w:t>
      </w:r>
      <w:r w:rsidRPr="00546FE0">
        <w:rPr>
          <w:rFonts w:ascii="Arial Narrow" w:hAnsi="Arial Narrow"/>
        </w:rPr>
        <w:t>.</w:t>
      </w:r>
    </w:p>
    <w:p w14:paraId="4291A7C4" w14:textId="77777777" w:rsidR="00C92452" w:rsidRPr="00546FE0" w:rsidRDefault="00C92452" w:rsidP="00D9355E">
      <w:pPr>
        <w:pStyle w:val="En-tte"/>
        <w:tabs>
          <w:tab w:val="clear" w:pos="4536"/>
          <w:tab w:val="clear" w:pos="9072"/>
        </w:tabs>
        <w:spacing w:after="120" w:line="360" w:lineRule="auto"/>
        <w:jc w:val="both"/>
        <w:rPr>
          <w:rFonts w:ascii="Arial Narrow" w:hAnsi="Arial Narrow"/>
        </w:rPr>
      </w:pPr>
    </w:p>
    <w:p w14:paraId="68DDE0F8"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r w:rsidRPr="00546FE0">
        <w:rPr>
          <w:rFonts w:ascii="Arial Narrow" w:hAnsi="Arial Narrow"/>
          <w:b/>
        </w:rPr>
        <w:t>RESPECT DES PRINCIPES DE LA REPUBLIQUE</w:t>
      </w:r>
    </w:p>
    <w:p w14:paraId="527593CA" w14:textId="77777777" w:rsidR="00CF6C06" w:rsidRPr="00F30726" w:rsidRDefault="00CF6C06" w:rsidP="00CF6C06">
      <w:pPr>
        <w:pStyle w:val="En-tte"/>
        <w:numPr>
          <w:ilvl w:val="0"/>
          <w:numId w:val="20"/>
        </w:numPr>
        <w:tabs>
          <w:tab w:val="clear" w:pos="4536"/>
          <w:tab w:val="center" w:pos="284"/>
        </w:tabs>
        <w:spacing w:after="120" w:line="360" w:lineRule="auto"/>
        <w:ind w:left="0" w:firstLine="0"/>
        <w:jc w:val="both"/>
        <w:rPr>
          <w:rFonts w:ascii="Arial Narrow" w:hAnsi="Arial Narrow"/>
        </w:rPr>
      </w:pPr>
      <w:r w:rsidRPr="00F30726">
        <w:rPr>
          <w:rFonts w:ascii="Arial Narrow" w:hAnsi="Arial Narrow"/>
        </w:rPr>
        <w:lastRenderedPageBreak/>
        <w:t xml:space="preserve">Conformément à l’article 1 de la loi n° 2021-1109 du 24 août 2021 confortant le respect des principes de la république, le titulaire assure le respect du principe d’égalité des usagers devant le service public et veille au respect des principes de neutralité et de laïcité du service public. </w:t>
      </w:r>
    </w:p>
    <w:p w14:paraId="03B39DC1"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veille à ce que ses salariés ou toute personne sur laquelle il exerce son autorité hiérarchique ou son pouvoir de direction, lorsqu'ils participent à l’exécution du service public, s’abstiennent notamment de manifester leurs options politiques ou religieuses, traitent de façon égale toutes les personnes, et respectent leur liberté de conscience et leur dignité.</w:t>
      </w:r>
    </w:p>
    <w:p w14:paraId="1CB7A1C6"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En premier lieu, ces personnes s’abstiennent de manifester leurs appartenances ou convictions religieuses, tant en arborant des signes ou tenues manifestant ostensiblement de telles apparences ou convictions, qu’en se livrant à des comportements révélant ces appartenances ou convictions.</w:t>
      </w:r>
    </w:p>
    <w:p w14:paraId="4BC5E64C"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Ils s’abstiennent également de faire état d’opinions de nature politique ou religieuse dans le cadre des contacts directs ou indirects avec les usagers ou les tiers, et ne peuvent notamment se livrer à des actes de provocation ou de prosélytisme. </w:t>
      </w:r>
    </w:p>
    <w:p w14:paraId="0220C263"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deuxième lieu, ces personnes s’acquittent de leurs obligations dans le respect de l’égalité de traitement entre les usagers. </w:t>
      </w:r>
    </w:p>
    <w:p w14:paraId="3DCDFC19" w14:textId="77777777"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 xml:space="preserve">En dernier lieu, ils respectent la liberté de conscience et la dignité des usagers et des tiers. </w:t>
      </w:r>
    </w:p>
    <w:p w14:paraId="224D2467" w14:textId="1E282B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A ce titre, le titulaire informe l’</w:t>
      </w:r>
      <w:r w:rsidR="000B3B2B">
        <w:rPr>
          <w:rFonts w:ascii="Arial Narrow" w:hAnsi="Arial Narrow"/>
        </w:rPr>
        <w:t>EPMO-VGE</w:t>
      </w:r>
      <w:r w:rsidRPr="00F30726">
        <w:rPr>
          <w:rFonts w:ascii="Arial Narrow" w:hAnsi="Arial Narrow"/>
        </w:rPr>
        <w:t xml:space="preserve"> des mesures mises en œuvre dans le cadre de l’exécution du présent marché pour assurer le respect de ces obligations ainsi que des mesures prévues pour remédier aux éventuels manquements. </w:t>
      </w:r>
    </w:p>
    <w:p w14:paraId="047A3B52" w14:textId="77777777"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 xml:space="preserve">Le titulaire veille à ce que toute personne à laquelle il confie pour partie l’exécution du présent marché, notamment ses sous-traitants, s’assure également du respect des principes et obligations énumérés ci-avant. </w:t>
      </w:r>
    </w:p>
    <w:p w14:paraId="6042593B" w14:textId="562FB80C"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Il s’assure à cet effet que les contrats de sous-traitance comportent les clauses nécessaires au respect de ces obligations, et fournira les contrats à l’</w:t>
      </w:r>
      <w:r w:rsidR="000B3B2B">
        <w:rPr>
          <w:rFonts w:ascii="Arial Narrow" w:hAnsi="Arial Narrow"/>
        </w:rPr>
        <w:t>EPMO-VGE</w:t>
      </w:r>
      <w:r w:rsidRPr="00F30726">
        <w:rPr>
          <w:rFonts w:ascii="Arial Narrow" w:hAnsi="Arial Narrow"/>
        </w:rPr>
        <w:t xml:space="preserve"> si celui-ci en demande la communication, notamment à l’occasion des demandes d’acceptation de sous-traitants. </w:t>
      </w:r>
    </w:p>
    <w:p w14:paraId="6C661F39" w14:textId="34A62D01"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veille à permettre à tout usager ou agent de l’</w:t>
      </w:r>
      <w:r w:rsidR="000B3B2B">
        <w:rPr>
          <w:rFonts w:ascii="Arial Narrow" w:hAnsi="Arial Narrow"/>
        </w:rPr>
        <w:t>EPMO-VGE</w:t>
      </w:r>
      <w:r w:rsidRPr="00F30726">
        <w:rPr>
          <w:rFonts w:ascii="Arial Narrow" w:hAnsi="Arial Narrow"/>
        </w:rPr>
        <w:t xml:space="preserve"> de signaler tout manquement aux principes d’égalité, de neutralité et de laïcité constaté au cours de l’exécution du marché.  </w:t>
      </w:r>
    </w:p>
    <w:p w14:paraId="24C8B20A" w14:textId="186157EF" w:rsidR="00CF6C06" w:rsidRPr="00F30726" w:rsidRDefault="00CF6C06" w:rsidP="00CF6C06">
      <w:pPr>
        <w:pStyle w:val="En-tte"/>
        <w:tabs>
          <w:tab w:val="clear" w:pos="4536"/>
          <w:tab w:val="center" w:pos="284"/>
        </w:tabs>
        <w:spacing w:after="120" w:line="360" w:lineRule="auto"/>
        <w:jc w:val="both"/>
        <w:rPr>
          <w:rFonts w:ascii="Arial Narrow" w:hAnsi="Arial Narrow"/>
        </w:rPr>
      </w:pPr>
      <w:r w:rsidRPr="00F30726">
        <w:rPr>
          <w:rFonts w:ascii="Arial Narrow" w:hAnsi="Arial Narrow"/>
        </w:rPr>
        <w:t>L’</w:t>
      </w:r>
      <w:r w:rsidR="000B3B2B">
        <w:rPr>
          <w:rFonts w:ascii="Arial Narrow" w:hAnsi="Arial Narrow"/>
        </w:rPr>
        <w:t>EPMO-VGE</w:t>
      </w:r>
      <w:r w:rsidRPr="00F30726">
        <w:rPr>
          <w:rFonts w:ascii="Arial Narrow" w:hAnsi="Arial Narrow"/>
        </w:rPr>
        <w:t xml:space="preserve"> informe le titulaire, ou est informé par le titulaire sans délai de tout manquement à ces principes. Le titulaire informe l’</w:t>
      </w:r>
      <w:r w:rsidR="000B3B2B">
        <w:rPr>
          <w:rFonts w:ascii="Arial Narrow" w:hAnsi="Arial Narrow"/>
        </w:rPr>
        <w:t>EPMO-VGE</w:t>
      </w:r>
      <w:r w:rsidRPr="00F30726">
        <w:rPr>
          <w:rFonts w:ascii="Arial Narrow" w:hAnsi="Arial Narrow"/>
        </w:rPr>
        <w:t xml:space="preserve"> des mesures prises pour y remédier. </w:t>
      </w:r>
    </w:p>
    <w:p w14:paraId="4262E580" w14:textId="014352DE" w:rsidR="00CF6C06" w:rsidRPr="00F30726" w:rsidRDefault="00CF6C06" w:rsidP="00CF6C06">
      <w:pPr>
        <w:pStyle w:val="En-tte"/>
        <w:numPr>
          <w:ilvl w:val="0"/>
          <w:numId w:val="20"/>
        </w:numPr>
        <w:tabs>
          <w:tab w:val="clear" w:pos="4536"/>
          <w:tab w:val="center" w:pos="284"/>
        </w:tabs>
        <w:spacing w:after="120" w:line="360" w:lineRule="auto"/>
        <w:ind w:left="0" w:hanging="11"/>
        <w:jc w:val="both"/>
        <w:rPr>
          <w:rFonts w:ascii="Arial Narrow" w:hAnsi="Arial Narrow"/>
        </w:rPr>
      </w:pPr>
      <w:r w:rsidRPr="00F30726">
        <w:rPr>
          <w:rFonts w:ascii="Arial Narrow" w:hAnsi="Arial Narrow"/>
        </w:rPr>
        <w:t>Le Titulaire doit être en mesure de fournir à l’</w:t>
      </w:r>
      <w:r w:rsidR="000B3B2B">
        <w:rPr>
          <w:rFonts w:ascii="Arial Narrow" w:hAnsi="Arial Narrow"/>
        </w:rPr>
        <w:t>EPMO-VGE</w:t>
      </w:r>
      <w:r w:rsidRPr="00F30726">
        <w:rPr>
          <w:rFonts w:ascii="Arial Narrow" w:hAnsi="Arial Narrow"/>
        </w:rPr>
        <w:t xml:space="preserve"> tout document ou outil de suivi des mesures destinées à assurer l’application des principes de laïcité et de neutralité. </w:t>
      </w:r>
    </w:p>
    <w:p w14:paraId="670B3E5B" w14:textId="0CB87B03" w:rsidR="00CF6C06" w:rsidRPr="00F30726" w:rsidRDefault="00CF6C06" w:rsidP="00CF6C06">
      <w:pPr>
        <w:pStyle w:val="En-tte"/>
        <w:numPr>
          <w:ilvl w:val="0"/>
          <w:numId w:val="20"/>
        </w:numPr>
        <w:tabs>
          <w:tab w:val="center" w:pos="284"/>
        </w:tabs>
        <w:spacing w:after="120" w:line="360" w:lineRule="auto"/>
        <w:ind w:left="0" w:hanging="11"/>
        <w:jc w:val="both"/>
        <w:rPr>
          <w:rFonts w:ascii="Arial Narrow" w:hAnsi="Arial Narrow"/>
        </w:rPr>
      </w:pPr>
      <w:r w:rsidRPr="00F30726">
        <w:rPr>
          <w:rFonts w:ascii="Arial Narrow" w:hAnsi="Arial Narrow"/>
        </w:rPr>
        <w:t>En cas de constat de non-respect des obligations mentionnées ci-dessus, l’</w:t>
      </w:r>
      <w:r w:rsidR="000B3B2B">
        <w:rPr>
          <w:rFonts w:ascii="Arial Narrow" w:hAnsi="Arial Narrow"/>
        </w:rPr>
        <w:t>EPMO-VGE</w:t>
      </w:r>
      <w:r w:rsidRPr="00F30726">
        <w:rPr>
          <w:rFonts w:ascii="Arial Narrow" w:hAnsi="Arial Narrow"/>
        </w:rPr>
        <w:t xml:space="preserve"> prononce : </w:t>
      </w:r>
    </w:p>
    <w:p w14:paraId="3564279D"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r w:rsidRPr="00F30726">
        <w:rPr>
          <w:rFonts w:ascii="Arial Narrow" w:hAnsi="Arial Narrow"/>
        </w:rPr>
        <w:t>une pénalité forfaitaire d’un montant de 500 €  à l’encontre du titulaire en cas de manquement établi de tout personnel placé sous son autorité, ainsi que de tout personnel placé sous l’autorité de l’un de ses sous-</w:t>
      </w:r>
      <w:r w:rsidRPr="00F30726">
        <w:rPr>
          <w:rFonts w:ascii="Arial Narrow" w:hAnsi="Arial Narrow"/>
        </w:rPr>
        <w:lastRenderedPageBreak/>
        <w:t>traitants, aux principes d’égalité, de laïcité et de neutralité, et notamment à l’interdiction de manifester ses opinions politiques ou religieuses, à l’obligation de traiter de façon égale toutes les personnes, et au respect de la liberté de conscience et de la dignité de toutes les personnes. Cette pénalité s’applique par manquement constaté ;</w:t>
      </w:r>
    </w:p>
    <w:p w14:paraId="5E5083DB"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forfaitaire de 250 euros à l’encontre du titulaire par jour d’absence d’action correctrice à la suite d’un manquement aux principes d’égalité, neutralité et de laïcité constaté au cours de l’exécution du contrat. Cette pénalité s’applique par jour à compter du constat de la carence du titulaire à mettre en œuvre les actions correctrices prévues au contrat ;</w:t>
      </w:r>
    </w:p>
    <w:p w14:paraId="51DF4FE2" w14:textId="77777777" w:rsidR="00CF6C06" w:rsidRPr="00F30726" w:rsidRDefault="00CF6C06" w:rsidP="00CF6C06">
      <w:pPr>
        <w:pStyle w:val="En-tte"/>
        <w:numPr>
          <w:ilvl w:val="0"/>
          <w:numId w:val="13"/>
        </w:numPr>
        <w:tabs>
          <w:tab w:val="center" w:pos="284"/>
        </w:tabs>
        <w:spacing w:after="120" w:line="360" w:lineRule="auto"/>
        <w:jc w:val="both"/>
        <w:rPr>
          <w:rFonts w:ascii="Arial Narrow" w:hAnsi="Arial Narrow"/>
        </w:rPr>
      </w:pPr>
      <w:proofErr w:type="gramStart"/>
      <w:r w:rsidRPr="00F30726">
        <w:rPr>
          <w:rFonts w:ascii="Arial Narrow" w:hAnsi="Arial Narrow"/>
        </w:rPr>
        <w:t>une</w:t>
      </w:r>
      <w:proofErr w:type="gramEnd"/>
      <w:r w:rsidRPr="00F30726">
        <w:rPr>
          <w:rFonts w:ascii="Arial Narrow" w:hAnsi="Arial Narrow"/>
        </w:rPr>
        <w:t xml:space="preserve"> pénalité de 50€ par jour de retard, après expiration d’un délai de trois (3) jours ouvrés à compter de la date de réception de la mise en demeure de produire les documents de suivi mentionnés au point 4 du présent article ;</w:t>
      </w:r>
    </w:p>
    <w:p w14:paraId="7F087D72" w14:textId="77777777" w:rsidR="00CF6C06" w:rsidRPr="00F3072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Ces pénalités peuvent être cumulées le cas échéant. </w:t>
      </w:r>
    </w:p>
    <w:p w14:paraId="03C17148" w14:textId="6FB30F5A" w:rsidR="00CF6C06" w:rsidRDefault="00CF6C06" w:rsidP="00CF6C06">
      <w:pPr>
        <w:pStyle w:val="En-tte"/>
        <w:tabs>
          <w:tab w:val="center" w:pos="284"/>
        </w:tabs>
        <w:spacing w:after="120" w:line="360" w:lineRule="auto"/>
        <w:jc w:val="both"/>
        <w:rPr>
          <w:rFonts w:ascii="Arial Narrow" w:hAnsi="Arial Narrow"/>
        </w:rPr>
      </w:pPr>
      <w:r w:rsidRPr="00F30726">
        <w:rPr>
          <w:rFonts w:ascii="Arial Narrow" w:hAnsi="Arial Narrow"/>
        </w:rPr>
        <w:t xml:space="preserve">Par ailleurs, en cas de </w:t>
      </w:r>
      <w:r>
        <w:rPr>
          <w:rFonts w:ascii="Arial Narrow" w:hAnsi="Arial Narrow"/>
        </w:rPr>
        <w:t>cinq (</w:t>
      </w:r>
      <w:r w:rsidRPr="004E09FE">
        <w:rPr>
          <w:rFonts w:ascii="Arial Narrow" w:hAnsi="Arial Narrow"/>
        </w:rPr>
        <w:t>5</w:t>
      </w:r>
      <w:r>
        <w:rPr>
          <w:rFonts w:ascii="Arial Narrow" w:hAnsi="Arial Narrow"/>
        </w:rPr>
        <w:t>)</w:t>
      </w:r>
      <w:r w:rsidRPr="004E09FE">
        <w:rPr>
          <w:rFonts w:ascii="Arial Narrow" w:hAnsi="Arial Narrow"/>
        </w:rPr>
        <w:t xml:space="preserve"> </w:t>
      </w:r>
      <w:r w:rsidRPr="00F30726">
        <w:rPr>
          <w:rFonts w:ascii="Arial Narrow" w:hAnsi="Arial Narrow"/>
        </w:rPr>
        <w:t xml:space="preserve">manquements ou d’un manquement d’une </w:t>
      </w:r>
      <w:r>
        <w:rPr>
          <w:rFonts w:ascii="Arial Narrow" w:hAnsi="Arial Narrow"/>
        </w:rPr>
        <w:t>particulière gravité, l’</w:t>
      </w:r>
      <w:r w:rsidR="000B3B2B">
        <w:rPr>
          <w:rFonts w:ascii="Arial Narrow" w:hAnsi="Arial Narrow"/>
        </w:rPr>
        <w:t>EPMO-VGE</w:t>
      </w:r>
      <w:r w:rsidRPr="00F30726">
        <w:rPr>
          <w:rFonts w:ascii="Arial Narrow" w:hAnsi="Arial Narrow"/>
        </w:rPr>
        <w:t xml:space="preserve"> prononce la résiliation du contrat pour faute du titulaire, selon les modalités défin</w:t>
      </w:r>
      <w:r w:rsidR="00DD3949">
        <w:rPr>
          <w:rFonts w:ascii="Arial Narrow" w:hAnsi="Arial Narrow"/>
        </w:rPr>
        <w:t>ies à l’article 41.1 du CCAG-FCS</w:t>
      </w:r>
      <w:r w:rsidRPr="00F30726">
        <w:rPr>
          <w:rFonts w:ascii="Arial Narrow" w:hAnsi="Arial Narrow"/>
        </w:rPr>
        <w:t>. L’</w:t>
      </w:r>
      <w:r w:rsidR="000B3B2B">
        <w:rPr>
          <w:rFonts w:ascii="Arial Narrow" w:hAnsi="Arial Narrow"/>
        </w:rPr>
        <w:t>EPMO-VGE</w:t>
      </w:r>
      <w:r w:rsidRPr="00F30726">
        <w:rPr>
          <w:rFonts w:ascii="Arial Narrow" w:hAnsi="Arial Narrow"/>
        </w:rPr>
        <w:t xml:space="preserve"> notifie au préalable une mise en demeure au titulaire afin de l’informer de la sanction envisagée, et lui demande de présenter ses observations dans un délai qui ne saurait être inférieur </w:t>
      </w:r>
      <w:r>
        <w:rPr>
          <w:rFonts w:ascii="Arial Narrow" w:hAnsi="Arial Narrow"/>
        </w:rPr>
        <w:t>à quinze (</w:t>
      </w:r>
      <w:r w:rsidRPr="004E09FE">
        <w:rPr>
          <w:rFonts w:ascii="Arial Narrow" w:hAnsi="Arial Narrow"/>
        </w:rPr>
        <w:t>15</w:t>
      </w:r>
      <w:r>
        <w:rPr>
          <w:rFonts w:ascii="Arial Narrow" w:hAnsi="Arial Narrow"/>
        </w:rPr>
        <w:t>)</w:t>
      </w:r>
      <w:r w:rsidRPr="004E09FE">
        <w:rPr>
          <w:rFonts w:ascii="Arial Narrow" w:hAnsi="Arial Narrow"/>
        </w:rPr>
        <w:t xml:space="preserve"> jours </w:t>
      </w:r>
      <w:r w:rsidRPr="00F30726">
        <w:rPr>
          <w:rFonts w:ascii="Arial Narrow" w:hAnsi="Arial Narrow"/>
        </w:rPr>
        <w:t xml:space="preserve">calendaires à compter de la réception du courrier de mise en demeure. Si cette mise en demeure s’avère infructueuse, </w:t>
      </w:r>
      <w:r>
        <w:rPr>
          <w:rFonts w:ascii="Arial Narrow" w:hAnsi="Arial Narrow"/>
        </w:rPr>
        <w:t>l’</w:t>
      </w:r>
      <w:r w:rsidR="000B3B2B">
        <w:rPr>
          <w:rFonts w:ascii="Arial Narrow" w:hAnsi="Arial Narrow"/>
        </w:rPr>
        <w:t>EPMO-VGE</w:t>
      </w:r>
      <w:r w:rsidRPr="00F30726">
        <w:rPr>
          <w:rFonts w:ascii="Arial Narrow" w:hAnsi="Arial Narrow"/>
        </w:rPr>
        <w:t xml:space="preserve"> prononce la résiliation pour faute du contrat. La résiliation est prononcée aux frais et risques du titulaire conformément à l’article </w:t>
      </w:r>
      <w:r w:rsidR="00DD3949">
        <w:rPr>
          <w:rFonts w:ascii="Arial Narrow" w:hAnsi="Arial Narrow"/>
        </w:rPr>
        <w:t>41.1</w:t>
      </w:r>
      <w:r w:rsidRPr="00F30726">
        <w:rPr>
          <w:rFonts w:ascii="Arial Narrow" w:hAnsi="Arial Narrow"/>
        </w:rPr>
        <w:t xml:space="preserve"> du CCAG-</w:t>
      </w:r>
      <w:r w:rsidR="00DD3949">
        <w:rPr>
          <w:rFonts w:ascii="Arial Narrow" w:hAnsi="Arial Narrow"/>
        </w:rPr>
        <w:t>FCS</w:t>
      </w:r>
      <w:r w:rsidRPr="00F30726">
        <w:rPr>
          <w:rFonts w:ascii="Arial Narrow" w:hAnsi="Arial Narrow"/>
        </w:rPr>
        <w:t xml:space="preserve">. Ces sanctions contractuelles sont sans préjudice des sanctions pénales qui seraient prononcées suite à une plainte émanant d’un usager ou d’un tiers et visant </w:t>
      </w:r>
      <w:r>
        <w:rPr>
          <w:rFonts w:ascii="Arial Narrow" w:hAnsi="Arial Narrow"/>
        </w:rPr>
        <w:t>le</w:t>
      </w:r>
      <w:r w:rsidRPr="00F30726">
        <w:rPr>
          <w:rFonts w:ascii="Arial Narrow" w:hAnsi="Arial Narrow"/>
        </w:rPr>
        <w:t xml:space="preserve"> titulaire ou l’un de ses préposés en lien avec des faits de discrimination tels que définis par les articles 225-1 et suivants du code pénal.</w:t>
      </w:r>
    </w:p>
    <w:p w14:paraId="30809576" w14:textId="77777777" w:rsidR="00AD439B" w:rsidRPr="00546FE0" w:rsidRDefault="00AD439B" w:rsidP="00AD439B">
      <w:pPr>
        <w:pStyle w:val="En-tte"/>
        <w:spacing w:after="120" w:line="360" w:lineRule="auto"/>
        <w:rPr>
          <w:rFonts w:ascii="Arial Narrow" w:hAnsi="Arial Narrow"/>
        </w:rPr>
      </w:pPr>
    </w:p>
    <w:p w14:paraId="4FF2A9A1" w14:textId="77777777" w:rsidR="00AD439B" w:rsidRPr="00546FE0"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1" w:name="_Toc31197474"/>
      <w:r w:rsidRPr="00546FE0">
        <w:rPr>
          <w:rFonts w:ascii="Arial Narrow" w:hAnsi="Arial Narrow"/>
          <w:b/>
        </w:rPr>
        <w:t>LITIGE ET RESILIATION</w:t>
      </w:r>
      <w:bookmarkEnd w:id="1"/>
    </w:p>
    <w:p w14:paraId="2B62768F"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Litige</w:t>
      </w:r>
    </w:p>
    <w:p w14:paraId="7B6B0318" w14:textId="6E7BFBA4" w:rsidR="00AD439B" w:rsidRPr="00546FE0" w:rsidRDefault="00AD439B" w:rsidP="00AD439B">
      <w:pPr>
        <w:pStyle w:val="En-tte"/>
        <w:spacing w:after="120" w:line="360" w:lineRule="auto"/>
        <w:jc w:val="both"/>
        <w:rPr>
          <w:rFonts w:ascii="Arial Narrow" w:hAnsi="Arial Narrow"/>
        </w:rPr>
      </w:pPr>
      <w:r w:rsidRPr="00546FE0">
        <w:rPr>
          <w:rFonts w:ascii="Arial Narrow" w:hAnsi="Arial Narrow"/>
        </w:rPr>
        <w:t>Le représentant de l’</w:t>
      </w:r>
      <w:r w:rsidR="000B3B2B">
        <w:rPr>
          <w:rFonts w:ascii="Arial Narrow" w:hAnsi="Arial Narrow"/>
        </w:rPr>
        <w:t>EPMO-VGE</w:t>
      </w:r>
      <w:r w:rsidRPr="00546FE0">
        <w:rPr>
          <w:rFonts w:ascii="Arial Narrow" w:hAnsi="Arial Narrow"/>
        </w:rPr>
        <w:t xml:space="preserve"> se réserve la faculté de régler à l’amiable tout différent éventuel relatif à l’interprétation des stipulations du marché ou à l’exécution des prestations. Dans ce cadre, il sera fait application de l’article 46 du CCAG-FCS.</w:t>
      </w:r>
    </w:p>
    <w:p w14:paraId="5362A3EF" w14:textId="061A1A78" w:rsidR="002332F8" w:rsidRDefault="00AD439B" w:rsidP="00AD439B">
      <w:pPr>
        <w:pStyle w:val="En-tte"/>
        <w:spacing w:after="120" w:line="360" w:lineRule="auto"/>
        <w:jc w:val="both"/>
        <w:rPr>
          <w:rFonts w:ascii="Arial Narrow" w:hAnsi="Arial Narrow"/>
        </w:rPr>
      </w:pPr>
      <w:r w:rsidRPr="00546FE0">
        <w:rPr>
          <w:rFonts w:ascii="Arial Narrow" w:hAnsi="Arial Narrow"/>
        </w:rPr>
        <w:t>En cas de procédure contentieuse, le Tribunal Administratif compétent est le Tribunal Administratif de Paris – 7, rue de Jouy – 75 181 Paris Cedex 04.</w:t>
      </w:r>
    </w:p>
    <w:p w14:paraId="3276105D" w14:textId="77777777" w:rsidR="002332F8" w:rsidRDefault="002332F8">
      <w:pPr>
        <w:rPr>
          <w:rFonts w:ascii="Arial Narrow" w:hAnsi="Arial Narrow"/>
        </w:rPr>
      </w:pPr>
      <w:r>
        <w:rPr>
          <w:rFonts w:ascii="Arial Narrow" w:hAnsi="Arial Narrow"/>
        </w:rPr>
        <w:br w:type="page"/>
      </w:r>
    </w:p>
    <w:p w14:paraId="686BAEB4" w14:textId="77777777" w:rsidR="00AD439B" w:rsidRPr="00546FE0" w:rsidRDefault="00AD439B" w:rsidP="00AD439B">
      <w:pPr>
        <w:pStyle w:val="En-tte"/>
        <w:spacing w:after="120" w:line="360" w:lineRule="auto"/>
        <w:jc w:val="both"/>
        <w:rPr>
          <w:rFonts w:ascii="Arial Narrow" w:hAnsi="Arial Narrow"/>
        </w:rPr>
      </w:pPr>
    </w:p>
    <w:p w14:paraId="0A37D72D" w14:textId="77777777" w:rsidR="00AD439B" w:rsidRPr="00546FE0" w:rsidRDefault="00AD439B" w:rsidP="00245388">
      <w:pPr>
        <w:pStyle w:val="En-tte"/>
        <w:numPr>
          <w:ilvl w:val="0"/>
          <w:numId w:val="19"/>
        </w:numPr>
        <w:tabs>
          <w:tab w:val="clear" w:pos="4536"/>
          <w:tab w:val="clear" w:pos="9072"/>
        </w:tabs>
        <w:spacing w:after="240" w:line="360" w:lineRule="auto"/>
        <w:ind w:left="709" w:hanging="709"/>
        <w:jc w:val="both"/>
        <w:rPr>
          <w:rFonts w:ascii="Arial Narrow" w:hAnsi="Arial Narrow"/>
          <w:b/>
        </w:rPr>
      </w:pPr>
      <w:r w:rsidRPr="00546FE0">
        <w:rPr>
          <w:rFonts w:ascii="Arial Narrow" w:hAnsi="Arial Narrow"/>
          <w:b/>
        </w:rPr>
        <w:t>Résiliation</w:t>
      </w:r>
    </w:p>
    <w:p w14:paraId="1B469A8A" w14:textId="58AF3F53" w:rsidR="00AD439B" w:rsidRPr="00546FE0" w:rsidRDefault="00AD439B" w:rsidP="00AD439B">
      <w:pPr>
        <w:pStyle w:val="En-tte"/>
        <w:spacing w:after="120" w:line="360" w:lineRule="auto"/>
        <w:rPr>
          <w:rFonts w:ascii="Arial Narrow" w:hAnsi="Arial Narrow"/>
        </w:rPr>
      </w:pPr>
      <w:r w:rsidRPr="00546FE0">
        <w:rPr>
          <w:rFonts w:ascii="Arial Narrow" w:hAnsi="Arial Narrow"/>
        </w:rPr>
        <w:t>L'</w:t>
      </w:r>
      <w:r w:rsidR="000B3B2B">
        <w:rPr>
          <w:rFonts w:ascii="Arial Narrow" w:hAnsi="Arial Narrow"/>
        </w:rPr>
        <w:t>EPMO-VGE</w:t>
      </w:r>
      <w:r w:rsidRPr="00546FE0">
        <w:rPr>
          <w:rFonts w:ascii="Arial Narrow" w:hAnsi="Arial Narrow"/>
        </w:rPr>
        <w:t xml:space="preserve"> se réserve la faculté de résilier le présent marché dans les conditions prévues au chapitre 7 du CCAG-FCS.</w:t>
      </w:r>
    </w:p>
    <w:p w14:paraId="7EA354A7" w14:textId="77777777" w:rsidR="00AD439B" w:rsidRPr="00546FE0" w:rsidRDefault="00AD439B" w:rsidP="00AD439B">
      <w:pPr>
        <w:pStyle w:val="En-tte"/>
        <w:spacing w:after="120" w:line="360" w:lineRule="auto"/>
        <w:rPr>
          <w:rFonts w:ascii="Arial Narrow" w:hAnsi="Arial Narrow"/>
        </w:rPr>
      </w:pPr>
    </w:p>
    <w:p w14:paraId="5AF39788" w14:textId="77777777" w:rsidR="00AD439B" w:rsidRPr="000B5D35" w:rsidRDefault="00AD439B" w:rsidP="00245388">
      <w:pPr>
        <w:pStyle w:val="En-tte"/>
        <w:numPr>
          <w:ilvl w:val="0"/>
          <w:numId w:val="2"/>
        </w:numPr>
        <w:pBdr>
          <w:bottom w:val="single" w:sz="4" w:space="1" w:color="2F5496" w:themeColor="accent5" w:themeShade="BF"/>
        </w:pBdr>
        <w:tabs>
          <w:tab w:val="clear" w:pos="4536"/>
          <w:tab w:val="clear" w:pos="9072"/>
        </w:tabs>
        <w:spacing w:after="360" w:line="259" w:lineRule="auto"/>
        <w:ind w:left="283" w:hanging="357"/>
        <w:rPr>
          <w:rFonts w:ascii="Arial Narrow" w:hAnsi="Arial Narrow"/>
          <w:b/>
        </w:rPr>
      </w:pPr>
      <w:bookmarkStart w:id="2" w:name="_Toc31197476"/>
      <w:r w:rsidRPr="000B5D35">
        <w:rPr>
          <w:rFonts w:ascii="Arial Narrow" w:hAnsi="Arial Narrow"/>
          <w:b/>
        </w:rPr>
        <w:t>DEROGATIONS AUX DOCUMENTS GÉNÉRAUX</w:t>
      </w:r>
      <w:bookmarkEnd w:id="2"/>
      <w:r w:rsidRPr="000B5D35">
        <w:rPr>
          <w:rFonts w:ascii="Arial Narrow" w:hAnsi="Arial Narrow"/>
          <w:b/>
        </w:rPr>
        <w:t xml:space="preserve"> </w:t>
      </w:r>
    </w:p>
    <w:p w14:paraId="1BF995FE" w14:textId="6BF64A09" w:rsidR="00634E14" w:rsidRDefault="00634E14" w:rsidP="00165639">
      <w:pPr>
        <w:pStyle w:val="En-tte"/>
        <w:spacing w:after="120" w:line="360" w:lineRule="auto"/>
        <w:jc w:val="both"/>
        <w:rPr>
          <w:rFonts w:ascii="Arial Narrow" w:hAnsi="Arial Narrow"/>
        </w:rPr>
      </w:pPr>
      <w:r>
        <w:rPr>
          <w:rFonts w:ascii="Arial Narrow" w:hAnsi="Arial Narrow"/>
        </w:rPr>
        <w:t>L’article 4.2 (continuité des prestations) déroge à l’article 3.4.3 du CCAG-FCS.</w:t>
      </w:r>
    </w:p>
    <w:p w14:paraId="4E0928D4" w14:textId="5B0CFAAD" w:rsidR="00165639" w:rsidRDefault="00165639" w:rsidP="00165639">
      <w:pPr>
        <w:pStyle w:val="En-tte"/>
        <w:spacing w:after="120" w:line="360" w:lineRule="auto"/>
        <w:jc w:val="both"/>
        <w:rPr>
          <w:rFonts w:ascii="Arial Narrow" w:hAnsi="Arial Narrow"/>
        </w:rPr>
      </w:pPr>
      <w:r w:rsidRPr="00546FE0">
        <w:rPr>
          <w:rFonts w:ascii="Arial Narrow" w:hAnsi="Arial Narrow"/>
        </w:rPr>
        <w:t>L'article 1</w:t>
      </w:r>
      <w:r w:rsidR="00AC1F2A">
        <w:rPr>
          <w:rFonts w:ascii="Arial Narrow" w:hAnsi="Arial Narrow"/>
        </w:rPr>
        <w:t>3</w:t>
      </w:r>
      <w:r w:rsidR="00AD439B" w:rsidRPr="00546FE0">
        <w:rPr>
          <w:rFonts w:ascii="Arial Narrow" w:hAnsi="Arial Narrow"/>
        </w:rPr>
        <w:t xml:space="preserve"> (pénalités) du présent document déroge </w:t>
      </w:r>
      <w:r w:rsidRPr="00546FE0">
        <w:rPr>
          <w:rFonts w:ascii="Arial Narrow" w:hAnsi="Arial Narrow"/>
        </w:rPr>
        <w:t>au 2</w:t>
      </w:r>
      <w:r w:rsidRPr="00546FE0">
        <w:rPr>
          <w:rFonts w:ascii="Arial Narrow" w:hAnsi="Arial Narrow"/>
          <w:vertAlign w:val="superscript"/>
        </w:rPr>
        <w:t>ème</w:t>
      </w:r>
      <w:r w:rsidRPr="00546FE0">
        <w:rPr>
          <w:rFonts w:ascii="Arial Narrow" w:hAnsi="Arial Narrow"/>
        </w:rPr>
        <w:t xml:space="preserve"> alinéa de l’article 14.1.1 et à l’article 14.1.3 du CCAG-FCS.</w:t>
      </w:r>
    </w:p>
    <w:p w14:paraId="05A6D2DE" w14:textId="460355B1" w:rsidR="00634E14" w:rsidRDefault="00634E14" w:rsidP="00165639">
      <w:pPr>
        <w:pStyle w:val="En-tte"/>
        <w:spacing w:after="120" w:line="360" w:lineRule="auto"/>
        <w:jc w:val="both"/>
        <w:rPr>
          <w:rFonts w:ascii="Arial Narrow" w:hAnsi="Arial Narrow"/>
        </w:rPr>
      </w:pPr>
      <w:r>
        <w:rPr>
          <w:rFonts w:ascii="Arial Narrow" w:hAnsi="Arial Narrow"/>
        </w:rPr>
        <w:t>L’article 6.1 (admission des prestations forfaitaires) déroge à l’article 30.1 du CCAG FCS.</w:t>
      </w:r>
    </w:p>
    <w:p w14:paraId="4A5B2FEB" w14:textId="3D304454" w:rsidR="00634E14" w:rsidRPr="00546FE0" w:rsidRDefault="003968BE" w:rsidP="00165639">
      <w:pPr>
        <w:pStyle w:val="En-tte"/>
        <w:spacing w:after="120" w:line="360" w:lineRule="auto"/>
        <w:jc w:val="both"/>
        <w:rPr>
          <w:rFonts w:ascii="Arial Narrow" w:hAnsi="Arial Narrow"/>
        </w:rPr>
      </w:pPr>
      <w:r>
        <w:rPr>
          <w:rFonts w:ascii="Arial Narrow" w:hAnsi="Arial Narrow"/>
        </w:rPr>
        <w:t>L’article 6.2</w:t>
      </w:r>
      <w:r w:rsidR="00FA317E">
        <w:rPr>
          <w:rFonts w:ascii="Arial Narrow" w:hAnsi="Arial Narrow"/>
        </w:rPr>
        <w:t xml:space="preserve"> </w:t>
      </w:r>
      <w:r>
        <w:rPr>
          <w:rFonts w:ascii="Arial Narrow" w:hAnsi="Arial Narrow"/>
        </w:rPr>
        <w:t>(</w:t>
      </w:r>
      <w:r w:rsidR="00634E14">
        <w:rPr>
          <w:rFonts w:ascii="Arial Narrow" w:hAnsi="Arial Narrow"/>
        </w:rPr>
        <w:t>admission des prestations de la part à commande) déroge à l’article 6.2 du CCAG-FCS.</w:t>
      </w:r>
    </w:p>
    <w:p w14:paraId="5070207C" w14:textId="77777777" w:rsidR="00AD439B" w:rsidRPr="00546FE0" w:rsidRDefault="00AD439B" w:rsidP="00165639">
      <w:pPr>
        <w:pStyle w:val="En-tte"/>
        <w:spacing w:after="120" w:line="360" w:lineRule="auto"/>
        <w:jc w:val="center"/>
        <w:rPr>
          <w:rFonts w:ascii="Arial Narrow" w:hAnsi="Arial Narrow"/>
        </w:rPr>
      </w:pPr>
    </w:p>
    <w:p w14:paraId="789B1C38" w14:textId="77777777" w:rsidR="0081396B" w:rsidRPr="00546FE0" w:rsidRDefault="00AD439B" w:rsidP="00165639">
      <w:pPr>
        <w:pStyle w:val="En-tte"/>
        <w:spacing w:after="120" w:line="360" w:lineRule="auto"/>
        <w:jc w:val="center"/>
        <w:rPr>
          <w:rFonts w:ascii="Arial Narrow" w:hAnsi="Arial Narrow"/>
        </w:rPr>
      </w:pPr>
      <w:r w:rsidRPr="00546FE0">
        <w:rPr>
          <w:rFonts w:ascii="Arial Narrow" w:hAnsi="Arial Narrow"/>
        </w:rPr>
        <w:t>***</w:t>
      </w:r>
    </w:p>
    <w:sectPr w:rsidR="0081396B" w:rsidRPr="00546FE0" w:rsidSect="00E42FF3">
      <w:footerReference w:type="default" r:id="rId13"/>
      <w:headerReference w:type="first" r:id="rId14"/>
      <w:pgSz w:w="11906" w:h="16838"/>
      <w:pgMar w:top="1417" w:right="1417" w:bottom="1417" w:left="1417" w:header="708" w:footer="708" w:gutter="0"/>
      <w:pgBorders w:offsetFrom="page">
        <w:top w:val="single" w:sz="12" w:space="24" w:color="2F5496" w:themeColor="accent5" w:themeShade="BF"/>
        <w:left w:val="single" w:sz="12" w:space="24" w:color="2F5496" w:themeColor="accent5" w:themeShade="BF"/>
        <w:bottom w:val="single" w:sz="12" w:space="24" w:color="2F5496" w:themeColor="accent5" w:themeShade="BF"/>
        <w:right w:val="single" w:sz="12" w:space="24" w:color="2F5496" w:themeColor="accent5" w:themeShade="BF"/>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81DC95" w14:textId="77777777" w:rsidR="00110C34" w:rsidRDefault="00110C34" w:rsidP="00E42FF3">
      <w:pPr>
        <w:spacing w:after="0" w:line="240" w:lineRule="auto"/>
      </w:pPr>
      <w:r>
        <w:separator/>
      </w:r>
    </w:p>
  </w:endnote>
  <w:endnote w:type="continuationSeparator" w:id="0">
    <w:p w14:paraId="58F163C2" w14:textId="77777777" w:rsidR="00110C34" w:rsidRDefault="00110C34" w:rsidP="00E42F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Marianne">
    <w:altName w:val="Times New Roman"/>
    <w:charset w:val="00"/>
    <w:family w:val="auto"/>
    <w:pitch w:val="variable"/>
    <w:sig w:usb0="00000001"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578177"/>
      <w:docPartObj>
        <w:docPartGallery w:val="Page Numbers (Bottom of Page)"/>
        <w:docPartUnique/>
      </w:docPartObj>
    </w:sdtPr>
    <w:sdtEndPr/>
    <w:sdtContent>
      <w:p w14:paraId="456A5B67" w14:textId="708AEACA" w:rsidR="008149A0" w:rsidRDefault="008149A0">
        <w:pPr>
          <w:pStyle w:val="Pieddepage"/>
          <w:jc w:val="right"/>
        </w:pPr>
        <w:r>
          <w:fldChar w:fldCharType="begin"/>
        </w:r>
        <w:r>
          <w:instrText>PAGE   \* MERGEFORMAT</w:instrText>
        </w:r>
        <w:r>
          <w:fldChar w:fldCharType="separate"/>
        </w:r>
        <w:r w:rsidR="00D4266B">
          <w:rPr>
            <w:noProof/>
          </w:rPr>
          <w:t>16</w:t>
        </w:r>
        <w:r>
          <w:fldChar w:fldCharType="end"/>
        </w:r>
      </w:p>
    </w:sdtContent>
  </w:sdt>
  <w:p w14:paraId="1C416107" w14:textId="77777777" w:rsidR="008149A0" w:rsidRDefault="008149A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6D10D1" w14:textId="77777777" w:rsidR="00110C34" w:rsidRDefault="00110C34" w:rsidP="00E42FF3">
      <w:pPr>
        <w:spacing w:after="0" w:line="240" w:lineRule="auto"/>
      </w:pPr>
      <w:r>
        <w:separator/>
      </w:r>
    </w:p>
  </w:footnote>
  <w:footnote w:type="continuationSeparator" w:id="0">
    <w:p w14:paraId="24627BDE" w14:textId="77777777" w:rsidR="00110C34" w:rsidRDefault="00110C34" w:rsidP="00E42FF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10490" w:type="dxa"/>
      <w:tblInd w:w="-71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736"/>
      <w:gridCol w:w="7754"/>
    </w:tblGrid>
    <w:tr w:rsidR="008149A0" w14:paraId="58381086" w14:textId="77777777" w:rsidTr="00E42FF3">
      <w:tc>
        <w:tcPr>
          <w:tcW w:w="2725" w:type="dxa"/>
        </w:tcPr>
        <w:p w14:paraId="4CB7F7E7" w14:textId="77777777" w:rsidR="008149A0" w:rsidRDefault="008149A0" w:rsidP="00E42FF3">
          <w:pPr>
            <w:pStyle w:val="En-tte"/>
          </w:pPr>
          <w:r>
            <w:rPr>
              <w:noProof/>
              <w:lang w:eastAsia="fr-FR"/>
            </w:rPr>
            <w:drawing>
              <wp:inline distT="0" distB="0" distL="0" distR="0" wp14:anchorId="49049FD9" wp14:editId="51752D22">
                <wp:extent cx="1590675" cy="952500"/>
                <wp:effectExtent l="0" t="0" r="9525" b="0"/>
                <wp:docPr id="1" name="Imag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rotWithShape="1">
                        <a:blip r:embed="rId1">
                          <a:extLst>
                            <a:ext uri="{28A0092B-C50C-407E-A947-70E740481C1C}">
                              <a14:useLocalDpi xmlns:a14="http://schemas.microsoft.com/office/drawing/2010/main" val="0"/>
                            </a:ext>
                          </a:extLst>
                        </a:blip>
                        <a:srcRect l="19305" t="12801" r="16216" b="7200"/>
                        <a:stretch/>
                      </pic:blipFill>
                      <pic:spPr bwMode="auto">
                        <a:xfrm>
                          <a:off x="0" y="0"/>
                          <a:ext cx="1590675" cy="952500"/>
                        </a:xfrm>
                        <a:prstGeom prst="rect">
                          <a:avLst/>
                        </a:prstGeom>
                        <a:noFill/>
                        <a:ln>
                          <a:noFill/>
                        </a:ln>
                        <a:extLst>
                          <a:ext uri="{53640926-AAD7-44D8-BBD7-CCE9431645EC}">
                            <a14:shadowObscured xmlns:a14="http://schemas.microsoft.com/office/drawing/2010/main"/>
                          </a:ext>
                        </a:extLst>
                      </pic:spPr>
                    </pic:pic>
                  </a:graphicData>
                </a:graphic>
              </wp:inline>
            </w:drawing>
          </w:r>
        </w:p>
      </w:tc>
      <w:tc>
        <w:tcPr>
          <w:tcW w:w="7765" w:type="dxa"/>
        </w:tcPr>
        <w:p w14:paraId="48AE2C9D" w14:textId="77777777" w:rsidR="008149A0" w:rsidRPr="008B551F" w:rsidRDefault="008149A0" w:rsidP="00E42FF3">
          <w:pPr>
            <w:pStyle w:val="5Normal"/>
            <w:spacing w:before="0" w:after="0"/>
            <w:ind w:left="0" w:right="0"/>
            <w:jc w:val="right"/>
            <w:rPr>
              <w:rFonts w:ascii="Georgia" w:hAnsi="Georgia"/>
              <w:b/>
              <w:sz w:val="22"/>
              <w:szCs w:val="22"/>
            </w:rPr>
          </w:pPr>
          <w:r w:rsidRPr="008B551F">
            <w:rPr>
              <w:rFonts w:ascii="Georgia" w:hAnsi="Georgia"/>
              <w:b/>
              <w:sz w:val="22"/>
              <w:szCs w:val="22"/>
            </w:rPr>
            <w:t xml:space="preserve">ETABLISSEMENT PUBLIC DU MUSEE D’ORSAY ET DU </w:t>
          </w:r>
        </w:p>
        <w:p w14:paraId="5CF258C0" w14:textId="77777777" w:rsidR="008149A0" w:rsidRPr="008B551F" w:rsidRDefault="008149A0" w:rsidP="00E42FF3">
          <w:pPr>
            <w:pStyle w:val="5Normal"/>
            <w:spacing w:before="0"/>
            <w:ind w:left="0" w:right="0"/>
            <w:jc w:val="right"/>
            <w:rPr>
              <w:rFonts w:ascii="Georgia" w:hAnsi="Georgia"/>
              <w:b/>
              <w:sz w:val="22"/>
              <w:szCs w:val="22"/>
            </w:rPr>
          </w:pPr>
          <w:r w:rsidRPr="008B551F">
            <w:rPr>
              <w:rFonts w:ascii="Georgia" w:hAnsi="Georgia"/>
              <w:b/>
              <w:sz w:val="22"/>
              <w:szCs w:val="22"/>
            </w:rPr>
            <w:t>MUSEE DE L’ORANGERIE – VALERY GISCARD D’ESTAING</w:t>
          </w:r>
        </w:p>
        <w:p w14:paraId="5843B629" w14:textId="77777777" w:rsidR="008149A0" w:rsidRPr="008B551F" w:rsidRDefault="008149A0" w:rsidP="00E42FF3">
          <w:pPr>
            <w:widowControl w:val="0"/>
            <w:spacing w:after="200" w:line="276" w:lineRule="auto"/>
            <w:contextualSpacing/>
            <w:jc w:val="right"/>
            <w:rPr>
              <w:rFonts w:ascii="Georgia" w:eastAsia="Lucida Sans Unicode" w:hAnsi="Georgia" w:cs="Arial"/>
              <w:kern w:val="1"/>
            </w:rPr>
          </w:pPr>
          <w:r w:rsidRPr="008B551F">
            <w:rPr>
              <w:rFonts w:ascii="Georgia" w:eastAsia="Lucida Sans Unicode" w:hAnsi="Georgia" w:cs="Arial"/>
              <w:kern w:val="1"/>
            </w:rPr>
            <w:t>DIRECTION ADMINISTRATIVE ET FINANCIERE</w:t>
          </w:r>
        </w:p>
        <w:p w14:paraId="38B018C3" w14:textId="77777777" w:rsidR="008149A0" w:rsidRPr="008B551F" w:rsidRDefault="008149A0"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 xml:space="preserve">Esplanade Valéry Giscard d’Estaing </w:t>
          </w:r>
        </w:p>
        <w:p w14:paraId="56B2D0D2" w14:textId="77777777" w:rsidR="008149A0" w:rsidRPr="008B551F" w:rsidRDefault="008149A0" w:rsidP="00E42FF3">
          <w:pPr>
            <w:widowControl w:val="0"/>
            <w:spacing w:after="200" w:line="276" w:lineRule="auto"/>
            <w:contextualSpacing/>
            <w:jc w:val="right"/>
            <w:rPr>
              <w:rFonts w:ascii="Georgia" w:eastAsia="Lucida Sans Unicode" w:hAnsi="Georgia" w:cs="Arial"/>
              <w:kern w:val="1"/>
              <w:lang w:val="en-US"/>
            </w:rPr>
          </w:pPr>
          <w:r w:rsidRPr="008B551F">
            <w:rPr>
              <w:rFonts w:ascii="Georgia" w:eastAsia="Lucida Sans Unicode" w:hAnsi="Georgia" w:cs="Arial"/>
              <w:kern w:val="1"/>
              <w:lang w:val="en-US"/>
            </w:rPr>
            <w:t>75343 PARIS CEDEX 07</w:t>
          </w:r>
        </w:p>
        <w:p w14:paraId="2501FC48" w14:textId="77777777" w:rsidR="008149A0" w:rsidRDefault="008149A0" w:rsidP="00E42FF3">
          <w:pPr>
            <w:pStyle w:val="En-tte"/>
            <w:tabs>
              <w:tab w:val="clear" w:pos="4536"/>
              <w:tab w:val="clear" w:pos="9072"/>
              <w:tab w:val="left" w:pos="4635"/>
            </w:tabs>
          </w:pPr>
        </w:p>
      </w:tc>
    </w:tr>
  </w:tbl>
  <w:p w14:paraId="79DED19F" w14:textId="77777777" w:rsidR="008149A0" w:rsidRDefault="008149A0">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624F1"/>
    <w:multiLevelType w:val="hybridMultilevel"/>
    <w:tmpl w:val="D9F2B448"/>
    <w:lvl w:ilvl="0" w:tplc="E4B235D2">
      <w:start w:val="1"/>
      <w:numFmt w:val="decimal"/>
      <w:lvlText w:val="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4234FF5"/>
    <w:multiLevelType w:val="hybridMultilevel"/>
    <w:tmpl w:val="EC4A8D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FF2C05"/>
    <w:multiLevelType w:val="hybridMultilevel"/>
    <w:tmpl w:val="0B94ACFE"/>
    <w:lvl w:ilvl="0" w:tplc="810AEE78">
      <w:start w:val="1"/>
      <w:numFmt w:val="decimal"/>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0F044C05"/>
    <w:multiLevelType w:val="hybridMultilevel"/>
    <w:tmpl w:val="8E04BAA6"/>
    <w:lvl w:ilvl="0" w:tplc="4DC87F5C">
      <w:start w:val="1"/>
      <w:numFmt w:val="decimal"/>
      <w:lvlText w:val="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13E1E86"/>
    <w:multiLevelType w:val="hybridMultilevel"/>
    <w:tmpl w:val="5EA41754"/>
    <w:lvl w:ilvl="0" w:tplc="CABC4332">
      <w:start w:val="1"/>
      <w:numFmt w:val="decimal"/>
      <w:lvlText w:val="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208B8AF"/>
    <w:multiLevelType w:val="hybridMultilevel"/>
    <w:tmpl w:val="1947D8A7"/>
    <w:lvl w:ilvl="0" w:tplc="FFFFFFFF">
      <w:start w:val="1"/>
      <w:numFmt w:val="bullet"/>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149664FF"/>
    <w:multiLevelType w:val="hybridMultilevel"/>
    <w:tmpl w:val="4502DE08"/>
    <w:lvl w:ilvl="0" w:tplc="FFFFFFFF">
      <w:start w:val="1"/>
      <w:numFmt w:val="bullet"/>
      <w:lvlText w:val="-"/>
      <w:lvlJc w:val="left"/>
      <w:pPr>
        <w:ind w:left="720" w:hanging="360"/>
      </w:pPr>
      <w:rPr>
        <w:rFonts w:ascii="Calibri" w:hAnsi="Calibri"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7" w15:restartNumberingAfterBreak="0">
    <w:nsid w:val="1E317DCE"/>
    <w:multiLevelType w:val="hybridMultilevel"/>
    <w:tmpl w:val="9B3A8E0A"/>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8405053"/>
    <w:multiLevelType w:val="hybridMultilevel"/>
    <w:tmpl w:val="4D0C475A"/>
    <w:lvl w:ilvl="0" w:tplc="9F18D06C">
      <w:numFmt w:val="bullet"/>
      <w:lvlText w:val="-"/>
      <w:lvlJc w:val="left"/>
      <w:pPr>
        <w:ind w:left="1065" w:hanging="360"/>
      </w:pPr>
      <w:rPr>
        <w:rFonts w:ascii="Calibri" w:eastAsia="Times New Roman" w:hAnsi="Calibri" w:cs="Calibri" w:hint="default"/>
      </w:rPr>
    </w:lvl>
    <w:lvl w:ilvl="1" w:tplc="040C0003">
      <w:start w:val="1"/>
      <w:numFmt w:val="bullet"/>
      <w:lvlText w:val="o"/>
      <w:lvlJc w:val="left"/>
      <w:pPr>
        <w:ind w:left="1785" w:hanging="360"/>
      </w:pPr>
      <w:rPr>
        <w:rFonts w:ascii="Courier New" w:hAnsi="Courier New" w:cs="Courier New" w:hint="default"/>
      </w:rPr>
    </w:lvl>
    <w:lvl w:ilvl="2" w:tplc="040C0005">
      <w:start w:val="1"/>
      <w:numFmt w:val="bullet"/>
      <w:lvlText w:val=""/>
      <w:lvlJc w:val="left"/>
      <w:pPr>
        <w:ind w:left="2505" w:hanging="360"/>
      </w:pPr>
      <w:rPr>
        <w:rFonts w:ascii="Wingdings" w:hAnsi="Wingdings" w:hint="default"/>
      </w:rPr>
    </w:lvl>
    <w:lvl w:ilvl="3" w:tplc="040C0001">
      <w:start w:val="1"/>
      <w:numFmt w:val="bullet"/>
      <w:lvlText w:val=""/>
      <w:lvlJc w:val="left"/>
      <w:pPr>
        <w:ind w:left="3225" w:hanging="360"/>
      </w:pPr>
      <w:rPr>
        <w:rFonts w:ascii="Symbol" w:hAnsi="Symbol" w:hint="default"/>
      </w:rPr>
    </w:lvl>
    <w:lvl w:ilvl="4" w:tplc="040C0003">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start w:val="1"/>
      <w:numFmt w:val="bullet"/>
      <w:lvlText w:val=""/>
      <w:lvlJc w:val="left"/>
      <w:pPr>
        <w:ind w:left="5385" w:hanging="360"/>
      </w:pPr>
      <w:rPr>
        <w:rFonts w:ascii="Symbol" w:hAnsi="Symbol" w:hint="default"/>
      </w:rPr>
    </w:lvl>
    <w:lvl w:ilvl="7" w:tplc="040C0003">
      <w:start w:val="1"/>
      <w:numFmt w:val="bullet"/>
      <w:lvlText w:val="o"/>
      <w:lvlJc w:val="left"/>
      <w:pPr>
        <w:ind w:left="6105" w:hanging="360"/>
      </w:pPr>
      <w:rPr>
        <w:rFonts w:ascii="Courier New" w:hAnsi="Courier New" w:cs="Courier New" w:hint="default"/>
      </w:rPr>
    </w:lvl>
    <w:lvl w:ilvl="8" w:tplc="040C0005">
      <w:start w:val="1"/>
      <w:numFmt w:val="bullet"/>
      <w:lvlText w:val=""/>
      <w:lvlJc w:val="left"/>
      <w:pPr>
        <w:ind w:left="6825" w:hanging="360"/>
      </w:pPr>
      <w:rPr>
        <w:rFonts w:ascii="Wingdings" w:hAnsi="Wingdings" w:hint="default"/>
      </w:rPr>
    </w:lvl>
  </w:abstractNum>
  <w:abstractNum w:abstractNumId="9" w15:restartNumberingAfterBreak="0">
    <w:nsid w:val="3C084A5D"/>
    <w:multiLevelType w:val="hybridMultilevel"/>
    <w:tmpl w:val="F658239C"/>
    <w:lvl w:ilvl="0" w:tplc="B6B26A8C">
      <w:start w:val="20"/>
      <w:numFmt w:val="bullet"/>
      <w:lvlText w:val="-"/>
      <w:lvlJc w:val="left"/>
      <w:pPr>
        <w:ind w:left="720" w:hanging="360"/>
      </w:pPr>
      <w:rPr>
        <w:rFonts w:ascii="Arial Narrow" w:eastAsiaTheme="minorHAnsi" w:hAnsi="Arial Narrow"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1F2337A"/>
    <w:multiLevelType w:val="hybridMultilevel"/>
    <w:tmpl w:val="243688E6"/>
    <w:lvl w:ilvl="0" w:tplc="173A495A">
      <w:start w:val="1"/>
      <w:numFmt w:val="decimal"/>
      <w:lvlText w:val="1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43746AB1"/>
    <w:multiLevelType w:val="hybridMultilevel"/>
    <w:tmpl w:val="05AAC59A"/>
    <w:lvl w:ilvl="0" w:tplc="83F23CFC">
      <w:start w:val="1"/>
      <w:numFmt w:val="decimal"/>
      <w:lvlText w:val="19.%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44552B90"/>
    <w:multiLevelType w:val="multilevel"/>
    <w:tmpl w:val="BD308EEC"/>
    <w:lvl w:ilvl="0">
      <w:start w:val="6"/>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160" w:hanging="720"/>
      </w:pPr>
    </w:lvl>
    <w:lvl w:ilvl="5">
      <w:start w:val="1"/>
      <w:numFmt w:val="decimal"/>
      <w:lvlText w:val="%1.%2.%3.%4.%5.%6"/>
      <w:lvlJc w:val="left"/>
      <w:pPr>
        <w:ind w:left="2880" w:hanging="1080"/>
      </w:pPr>
    </w:lvl>
    <w:lvl w:ilvl="6">
      <w:start w:val="1"/>
      <w:numFmt w:val="decimal"/>
      <w:lvlText w:val="%1.%2.%3.%4.%5.%6.%7"/>
      <w:lvlJc w:val="left"/>
      <w:pPr>
        <w:ind w:left="3240" w:hanging="1080"/>
      </w:pPr>
    </w:lvl>
    <w:lvl w:ilvl="7">
      <w:start w:val="1"/>
      <w:numFmt w:val="decimal"/>
      <w:lvlText w:val="%1.%2.%3.%4.%5.%6.%7.%8"/>
      <w:lvlJc w:val="left"/>
      <w:pPr>
        <w:ind w:left="3960" w:hanging="1440"/>
      </w:pPr>
    </w:lvl>
    <w:lvl w:ilvl="8">
      <w:start w:val="1"/>
      <w:numFmt w:val="decimal"/>
      <w:lvlText w:val="%1.%2.%3.%4.%5.%6.%7.%8.%9"/>
      <w:lvlJc w:val="left"/>
      <w:pPr>
        <w:ind w:left="4320" w:hanging="1440"/>
      </w:pPr>
    </w:lvl>
  </w:abstractNum>
  <w:abstractNum w:abstractNumId="13" w15:restartNumberingAfterBreak="0">
    <w:nsid w:val="44715F48"/>
    <w:multiLevelType w:val="hybridMultilevel"/>
    <w:tmpl w:val="45EE471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5701B4C"/>
    <w:multiLevelType w:val="hybridMultilevel"/>
    <w:tmpl w:val="B468AC70"/>
    <w:lvl w:ilvl="0" w:tplc="90AEF3BC">
      <w:start w:val="1"/>
      <w:numFmt w:val="decimal"/>
      <w:lvlText w:val="4.%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46E9208D"/>
    <w:multiLevelType w:val="hybridMultilevel"/>
    <w:tmpl w:val="7DB63404"/>
    <w:lvl w:ilvl="0" w:tplc="1CB8326A">
      <w:numFmt w:val="bullet"/>
      <w:lvlText w:val="-"/>
      <w:lvlJc w:val="left"/>
      <w:pPr>
        <w:ind w:left="360" w:hanging="360"/>
      </w:pPr>
      <w:rPr>
        <w:rFonts w:ascii="Arial" w:eastAsiaTheme="minorHAnsi" w:hAnsi="Arial" w:cs="Aria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6" w15:restartNumberingAfterBreak="0">
    <w:nsid w:val="4C232215"/>
    <w:multiLevelType w:val="hybridMultilevel"/>
    <w:tmpl w:val="5D4CA97A"/>
    <w:lvl w:ilvl="0" w:tplc="A2FAD3E6">
      <w:numFmt w:val="bullet"/>
      <w:lvlText w:val="-"/>
      <w:lvlJc w:val="left"/>
      <w:pPr>
        <w:ind w:left="720" w:hanging="360"/>
      </w:pPr>
      <w:rPr>
        <w:rFonts w:ascii="Arial" w:eastAsiaTheme="minorHAnsi"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7" w15:restartNumberingAfterBreak="0">
    <w:nsid w:val="4CF17136"/>
    <w:multiLevelType w:val="hybridMultilevel"/>
    <w:tmpl w:val="47DC3696"/>
    <w:lvl w:ilvl="0" w:tplc="6E96FCA8">
      <w:start w:val="3"/>
      <w:numFmt w:val="bullet"/>
      <w:lvlText w:val=""/>
      <w:lvlJc w:val="left"/>
      <w:pPr>
        <w:ind w:left="1068" w:hanging="360"/>
      </w:pPr>
      <w:rPr>
        <w:rFonts w:ascii="Symbol" w:eastAsia="Times New Roman" w:hAnsi="Symbol" w:cs="Calibri"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8" w15:restartNumberingAfterBreak="0">
    <w:nsid w:val="4EA009EA"/>
    <w:multiLevelType w:val="hybridMultilevel"/>
    <w:tmpl w:val="B8D8E718"/>
    <w:lvl w:ilvl="0" w:tplc="8F92545E">
      <w:start w:val="1"/>
      <w:numFmt w:val="decimal"/>
      <w:lvlText w:val="12.%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9" w15:restartNumberingAfterBreak="0">
    <w:nsid w:val="4F4D07DD"/>
    <w:multiLevelType w:val="hybridMultilevel"/>
    <w:tmpl w:val="17240A44"/>
    <w:lvl w:ilvl="0" w:tplc="8B20CFF4">
      <w:start w:val="1"/>
      <w:numFmt w:val="decimal"/>
      <w:lvlText w:val="5.%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2CA652D"/>
    <w:multiLevelType w:val="hybridMultilevel"/>
    <w:tmpl w:val="65C464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A011D95"/>
    <w:multiLevelType w:val="hybridMultilevel"/>
    <w:tmpl w:val="363C2BC4"/>
    <w:lvl w:ilvl="0" w:tplc="19B6E56A">
      <w:start w:val="1"/>
      <w:numFmt w:val="bullet"/>
      <w:lvlText w:val="-"/>
      <w:lvlJc w:val="left"/>
      <w:pPr>
        <w:ind w:left="720" w:hanging="360"/>
      </w:pPr>
      <w:rPr>
        <w:rFonts w:ascii="Georgia" w:eastAsiaTheme="minorHAnsi" w:hAnsi="Georgia"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64B834E3"/>
    <w:multiLevelType w:val="hybridMultilevel"/>
    <w:tmpl w:val="6AD631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755E57DD"/>
    <w:multiLevelType w:val="hybridMultilevel"/>
    <w:tmpl w:val="522CF81A"/>
    <w:lvl w:ilvl="0" w:tplc="BBFEAD1E">
      <w:start w:val="1"/>
      <w:numFmt w:val="decimal"/>
      <w:pStyle w:val="Lgend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4" w15:restartNumberingAfterBreak="0">
    <w:nsid w:val="79DC34DD"/>
    <w:multiLevelType w:val="hybridMultilevel"/>
    <w:tmpl w:val="21541030"/>
    <w:lvl w:ilvl="0" w:tplc="BB068F9E">
      <w:start w:val="1"/>
      <w:numFmt w:val="decimal"/>
      <w:lvlText w:val="13.%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2"/>
  </w:num>
  <w:num w:numId="3">
    <w:abstractNumId w:val="21"/>
  </w:num>
  <w:num w:numId="4">
    <w:abstractNumId w:val="3"/>
  </w:num>
  <w:num w:numId="5">
    <w:abstractNumId w:val="13"/>
  </w:num>
  <w:num w:numId="6">
    <w:abstractNumId w:val="0"/>
  </w:num>
  <w:num w:numId="7">
    <w:abstractNumId w:val="20"/>
  </w:num>
  <w:num w:numId="8">
    <w:abstractNumId w:val="14"/>
  </w:num>
  <w:num w:numId="9">
    <w:abstractNumId w:val="8"/>
  </w:num>
  <w:num w:numId="10">
    <w:abstractNumId w:val="17"/>
  </w:num>
  <w:num w:numId="11">
    <w:abstractNumId w:val="1"/>
  </w:num>
  <w:num w:numId="12">
    <w:abstractNumId w:val="19"/>
  </w:num>
  <w:num w:numId="13">
    <w:abstractNumId w:val="15"/>
  </w:num>
  <w:num w:numId="14">
    <w:abstractNumId w:val="10"/>
  </w:num>
  <w:num w:numId="15">
    <w:abstractNumId w:val="18"/>
  </w:num>
  <w:num w:numId="16">
    <w:abstractNumId w:val="24"/>
  </w:num>
  <w:num w:numId="17">
    <w:abstractNumId w:val="4"/>
  </w:num>
  <w:num w:numId="18">
    <w:abstractNumId w:val="22"/>
  </w:num>
  <w:num w:numId="19">
    <w:abstractNumId w:val="11"/>
  </w:num>
  <w:num w:numId="20">
    <w:abstractNumId w:val="7"/>
  </w:num>
  <w:num w:numId="21">
    <w:abstractNumId w:val="16"/>
  </w:num>
  <w:num w:numId="22">
    <w:abstractNumId w:val="12"/>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num>
  <w:num w:numId="24">
    <w:abstractNumId w:val="9"/>
  </w:num>
  <w:num w:numId="25">
    <w:abstractNumId w:val="6"/>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2FF3"/>
    <w:rsid w:val="00000355"/>
    <w:rsid w:val="00010FF7"/>
    <w:rsid w:val="00043D85"/>
    <w:rsid w:val="00054FBE"/>
    <w:rsid w:val="0006022E"/>
    <w:rsid w:val="00085A68"/>
    <w:rsid w:val="000A2BAA"/>
    <w:rsid w:val="000B34BB"/>
    <w:rsid w:val="000B3B2B"/>
    <w:rsid w:val="000B3B70"/>
    <w:rsid w:val="000B52E8"/>
    <w:rsid w:val="000B5D35"/>
    <w:rsid w:val="000B7422"/>
    <w:rsid w:val="000C10A2"/>
    <w:rsid w:val="000D0217"/>
    <w:rsid w:val="000D317C"/>
    <w:rsid w:val="000D622D"/>
    <w:rsid w:val="000E7740"/>
    <w:rsid w:val="000F34C3"/>
    <w:rsid w:val="001008AE"/>
    <w:rsid w:val="00106DDC"/>
    <w:rsid w:val="00110C34"/>
    <w:rsid w:val="00116380"/>
    <w:rsid w:val="00140C82"/>
    <w:rsid w:val="0014540C"/>
    <w:rsid w:val="00161836"/>
    <w:rsid w:val="00165639"/>
    <w:rsid w:val="00180990"/>
    <w:rsid w:val="001A37CA"/>
    <w:rsid w:val="001B44CB"/>
    <w:rsid w:val="001F6E69"/>
    <w:rsid w:val="00231CF3"/>
    <w:rsid w:val="002332F8"/>
    <w:rsid w:val="0024335F"/>
    <w:rsid w:val="00245388"/>
    <w:rsid w:val="0025246C"/>
    <w:rsid w:val="00257918"/>
    <w:rsid w:val="00261EEE"/>
    <w:rsid w:val="00264E15"/>
    <w:rsid w:val="002724FC"/>
    <w:rsid w:val="002A271C"/>
    <w:rsid w:val="002A7EFF"/>
    <w:rsid w:val="002B10AD"/>
    <w:rsid w:val="002C5191"/>
    <w:rsid w:val="002D6143"/>
    <w:rsid w:val="002F4374"/>
    <w:rsid w:val="0030422B"/>
    <w:rsid w:val="00314364"/>
    <w:rsid w:val="00332820"/>
    <w:rsid w:val="00344706"/>
    <w:rsid w:val="00347265"/>
    <w:rsid w:val="00350E5F"/>
    <w:rsid w:val="0035293A"/>
    <w:rsid w:val="00360E50"/>
    <w:rsid w:val="00367714"/>
    <w:rsid w:val="003765CC"/>
    <w:rsid w:val="00376A8E"/>
    <w:rsid w:val="00394149"/>
    <w:rsid w:val="003968BE"/>
    <w:rsid w:val="003978C9"/>
    <w:rsid w:val="003A3C44"/>
    <w:rsid w:val="003C30D0"/>
    <w:rsid w:val="003D6DF9"/>
    <w:rsid w:val="003D7C03"/>
    <w:rsid w:val="003E447A"/>
    <w:rsid w:val="003F2E17"/>
    <w:rsid w:val="003F3420"/>
    <w:rsid w:val="003F5F33"/>
    <w:rsid w:val="00403F4D"/>
    <w:rsid w:val="0041504B"/>
    <w:rsid w:val="00422159"/>
    <w:rsid w:val="00426B67"/>
    <w:rsid w:val="004302A7"/>
    <w:rsid w:val="00470284"/>
    <w:rsid w:val="00476011"/>
    <w:rsid w:val="00493F10"/>
    <w:rsid w:val="004A157C"/>
    <w:rsid w:val="004C2A77"/>
    <w:rsid w:val="004C5CF1"/>
    <w:rsid w:val="004D0CF2"/>
    <w:rsid w:val="004D156F"/>
    <w:rsid w:val="004F1113"/>
    <w:rsid w:val="004F429E"/>
    <w:rsid w:val="00533500"/>
    <w:rsid w:val="005413BD"/>
    <w:rsid w:val="00541DC4"/>
    <w:rsid w:val="00546FE0"/>
    <w:rsid w:val="00556940"/>
    <w:rsid w:val="005706E9"/>
    <w:rsid w:val="005861AF"/>
    <w:rsid w:val="00593CA0"/>
    <w:rsid w:val="00597B32"/>
    <w:rsid w:val="005B11C8"/>
    <w:rsid w:val="005D1A2E"/>
    <w:rsid w:val="005D555E"/>
    <w:rsid w:val="005D6B5C"/>
    <w:rsid w:val="005E63A7"/>
    <w:rsid w:val="005F1D51"/>
    <w:rsid w:val="00634E14"/>
    <w:rsid w:val="0064097D"/>
    <w:rsid w:val="0064450B"/>
    <w:rsid w:val="006465DC"/>
    <w:rsid w:val="006528A6"/>
    <w:rsid w:val="00666DD5"/>
    <w:rsid w:val="00687F2A"/>
    <w:rsid w:val="006A6066"/>
    <w:rsid w:val="006A63E0"/>
    <w:rsid w:val="006E6DEE"/>
    <w:rsid w:val="006F014C"/>
    <w:rsid w:val="006F0B57"/>
    <w:rsid w:val="007221BF"/>
    <w:rsid w:val="007258AA"/>
    <w:rsid w:val="00726E74"/>
    <w:rsid w:val="00737BEB"/>
    <w:rsid w:val="0074059F"/>
    <w:rsid w:val="007639B4"/>
    <w:rsid w:val="007663CD"/>
    <w:rsid w:val="007D159B"/>
    <w:rsid w:val="007E5415"/>
    <w:rsid w:val="0081396B"/>
    <w:rsid w:val="008149A0"/>
    <w:rsid w:val="00836C55"/>
    <w:rsid w:val="00846D60"/>
    <w:rsid w:val="008665C9"/>
    <w:rsid w:val="00874D6C"/>
    <w:rsid w:val="0088306B"/>
    <w:rsid w:val="0088600A"/>
    <w:rsid w:val="00886A9B"/>
    <w:rsid w:val="00891B1A"/>
    <w:rsid w:val="008B6960"/>
    <w:rsid w:val="008C1BBF"/>
    <w:rsid w:val="008F776D"/>
    <w:rsid w:val="00910D6B"/>
    <w:rsid w:val="009122D3"/>
    <w:rsid w:val="009146C4"/>
    <w:rsid w:val="00956D07"/>
    <w:rsid w:val="00983998"/>
    <w:rsid w:val="00990731"/>
    <w:rsid w:val="009C2143"/>
    <w:rsid w:val="009D63CC"/>
    <w:rsid w:val="00A02B17"/>
    <w:rsid w:val="00A11147"/>
    <w:rsid w:val="00A118F1"/>
    <w:rsid w:val="00A11DC3"/>
    <w:rsid w:val="00A15E81"/>
    <w:rsid w:val="00A572A6"/>
    <w:rsid w:val="00A7568E"/>
    <w:rsid w:val="00A94EDC"/>
    <w:rsid w:val="00AA3E07"/>
    <w:rsid w:val="00AC1F2A"/>
    <w:rsid w:val="00AD439B"/>
    <w:rsid w:val="00B17100"/>
    <w:rsid w:val="00B42ED3"/>
    <w:rsid w:val="00B52B09"/>
    <w:rsid w:val="00B76438"/>
    <w:rsid w:val="00B76727"/>
    <w:rsid w:val="00B76C4A"/>
    <w:rsid w:val="00B77738"/>
    <w:rsid w:val="00BD6430"/>
    <w:rsid w:val="00C0489A"/>
    <w:rsid w:val="00C37C04"/>
    <w:rsid w:val="00C47AC9"/>
    <w:rsid w:val="00C6701F"/>
    <w:rsid w:val="00C92452"/>
    <w:rsid w:val="00CA0226"/>
    <w:rsid w:val="00CC09FD"/>
    <w:rsid w:val="00CC5197"/>
    <w:rsid w:val="00CC605C"/>
    <w:rsid w:val="00CE4A76"/>
    <w:rsid w:val="00CE5673"/>
    <w:rsid w:val="00CF131C"/>
    <w:rsid w:val="00CF6C06"/>
    <w:rsid w:val="00D17E86"/>
    <w:rsid w:val="00D32F62"/>
    <w:rsid w:val="00D349F1"/>
    <w:rsid w:val="00D4266B"/>
    <w:rsid w:val="00D524F5"/>
    <w:rsid w:val="00D637C9"/>
    <w:rsid w:val="00D72FEE"/>
    <w:rsid w:val="00D86150"/>
    <w:rsid w:val="00D9355E"/>
    <w:rsid w:val="00D954B4"/>
    <w:rsid w:val="00DB7A14"/>
    <w:rsid w:val="00DC2FA3"/>
    <w:rsid w:val="00DD3949"/>
    <w:rsid w:val="00DD7F10"/>
    <w:rsid w:val="00E42FF3"/>
    <w:rsid w:val="00E52E94"/>
    <w:rsid w:val="00E62B9E"/>
    <w:rsid w:val="00E86FA0"/>
    <w:rsid w:val="00E90131"/>
    <w:rsid w:val="00E94428"/>
    <w:rsid w:val="00EC2356"/>
    <w:rsid w:val="00EC6141"/>
    <w:rsid w:val="00EE4C36"/>
    <w:rsid w:val="00EE65EC"/>
    <w:rsid w:val="00EF10C6"/>
    <w:rsid w:val="00F00B40"/>
    <w:rsid w:val="00F03BF9"/>
    <w:rsid w:val="00F065F4"/>
    <w:rsid w:val="00F6320E"/>
    <w:rsid w:val="00F664E5"/>
    <w:rsid w:val="00F74527"/>
    <w:rsid w:val="00F802CE"/>
    <w:rsid w:val="00FA317E"/>
    <w:rsid w:val="00FA36FF"/>
    <w:rsid w:val="00FC4A03"/>
    <w:rsid w:val="00FD2FBF"/>
    <w:rsid w:val="00FE25E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8114232"/>
  <w15:chartTrackingRefBased/>
  <w15:docId w15:val="{016D0FF6-E5E8-407C-B8B5-8883F76A4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3B2B"/>
  </w:style>
  <w:style w:type="paragraph" w:styleId="Titre1">
    <w:name w:val="heading 1"/>
    <w:basedOn w:val="Normal"/>
    <w:next w:val="Normal"/>
    <w:link w:val="Titre1Car"/>
    <w:uiPriority w:val="9"/>
    <w:qFormat/>
    <w:rsid w:val="00AD439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re4">
    <w:name w:val="heading 4"/>
    <w:basedOn w:val="Normal"/>
    <w:next w:val="Normal"/>
    <w:link w:val="Titre4Car"/>
    <w:uiPriority w:val="9"/>
    <w:semiHidden/>
    <w:unhideWhenUsed/>
    <w:qFormat/>
    <w:rsid w:val="003968BE"/>
    <w:pPr>
      <w:keepNext/>
      <w:keepLines/>
      <w:spacing w:before="40" w:after="0"/>
      <w:outlineLvl w:val="3"/>
    </w:pPr>
    <w:rPr>
      <w:rFonts w:asciiTheme="majorHAnsi" w:eastAsiaTheme="majorEastAsia" w:hAnsiTheme="majorHAnsi" w:cstheme="majorBidi"/>
      <w:i/>
      <w:iCs/>
      <w:color w:val="2E74B5" w:themeColor="accent1" w:themeShade="BF"/>
    </w:rPr>
  </w:style>
  <w:style w:type="paragraph" w:styleId="Titre5">
    <w:name w:val="heading 5"/>
    <w:basedOn w:val="Normal"/>
    <w:next w:val="Normal"/>
    <w:link w:val="Titre5Car"/>
    <w:uiPriority w:val="9"/>
    <w:unhideWhenUsed/>
    <w:qFormat/>
    <w:rsid w:val="004302A7"/>
    <w:pPr>
      <w:keepNext/>
      <w:keepLines/>
      <w:spacing w:before="40" w:after="0" w:line="240" w:lineRule="auto"/>
      <w:jc w:val="both"/>
      <w:outlineLvl w:val="4"/>
    </w:pPr>
    <w:rPr>
      <w:rFonts w:asciiTheme="majorHAnsi" w:eastAsiaTheme="majorEastAsia" w:hAnsiTheme="majorHAnsi" w:cstheme="majorBidi"/>
      <w:color w:val="2E74B5" w:themeColor="accent1" w:themeShade="BF"/>
      <w:sz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n-tête1,E.e,En-tête11,E.e1,En-tête12,E.e2,En-tête111,E.e11,En-tête13,E.e3,En-tête14,E.e4,En-tête112,E.e12,En-tête121,E.e21,En-tête131,E.e31,En-tête15,E.e5,En-tête113,E.e13,En-tête122,E.e22,En-tête132,E.e32,En-tête141,E.e41,En-tête16,E.e6,E.e14"/>
    <w:basedOn w:val="Normal"/>
    <w:link w:val="En-tteCar"/>
    <w:unhideWhenUsed/>
    <w:rsid w:val="00E42FF3"/>
    <w:pPr>
      <w:tabs>
        <w:tab w:val="center" w:pos="4536"/>
        <w:tab w:val="right" w:pos="9072"/>
      </w:tabs>
      <w:spacing w:after="0" w:line="240" w:lineRule="auto"/>
    </w:pPr>
  </w:style>
  <w:style w:type="character" w:customStyle="1" w:styleId="En-tteCar">
    <w:name w:val="En-tête Car"/>
    <w:aliases w:val="En-tête1 Car,E.e Car,En-tête11 Car,E.e1 Car,En-tête12 Car,E.e2 Car,En-tête111 Car,E.e11 Car,En-tête13 Car,E.e3 Car,En-tête14 Car,E.e4 Car,En-tête112 Car,E.e12 Car,En-tête121 Car,E.e21 Car,En-tête131 Car,E.e31 Car,En-tête15 Car,E.e5 Car"/>
    <w:basedOn w:val="Policepardfaut"/>
    <w:link w:val="En-tte"/>
    <w:rsid w:val="00E42FF3"/>
  </w:style>
  <w:style w:type="paragraph" w:styleId="Pieddepage">
    <w:name w:val="footer"/>
    <w:basedOn w:val="Normal"/>
    <w:link w:val="PieddepageCar"/>
    <w:uiPriority w:val="99"/>
    <w:unhideWhenUsed/>
    <w:rsid w:val="00E42FF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E42FF3"/>
  </w:style>
  <w:style w:type="table" w:styleId="Grilledutableau">
    <w:name w:val="Table Grid"/>
    <w:basedOn w:val="TableauNormal"/>
    <w:rsid w:val="00E42F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5Normal">
    <w:name w:val="5. Normal"/>
    <w:basedOn w:val="Normal"/>
    <w:link w:val="5NormalCar"/>
    <w:qFormat/>
    <w:rsid w:val="00E42FF3"/>
    <w:pPr>
      <w:spacing w:before="120" w:after="120" w:line="288" w:lineRule="auto"/>
      <w:ind w:left="709" w:right="425"/>
      <w:jc w:val="both"/>
    </w:pPr>
    <w:rPr>
      <w:rFonts w:ascii="Arial" w:eastAsia="Calibri" w:hAnsi="Arial" w:cs="Arial"/>
      <w:sz w:val="18"/>
      <w:szCs w:val="18"/>
      <w:lang w:eastAsia="fr-FR"/>
    </w:rPr>
  </w:style>
  <w:style w:type="character" w:customStyle="1" w:styleId="5NormalCar">
    <w:name w:val="5. Normal Car"/>
    <w:link w:val="5Normal"/>
    <w:rsid w:val="00E42FF3"/>
    <w:rPr>
      <w:rFonts w:ascii="Arial" w:eastAsia="Calibri" w:hAnsi="Arial" w:cs="Arial"/>
      <w:sz w:val="18"/>
      <w:szCs w:val="18"/>
      <w:lang w:eastAsia="fr-FR"/>
    </w:rPr>
  </w:style>
  <w:style w:type="paragraph" w:customStyle="1" w:styleId="Notedebasdepage1">
    <w:name w:val="Note de bas de page1"/>
    <w:basedOn w:val="Normal"/>
    <w:next w:val="Notedebasdepage"/>
    <w:link w:val="NotedebasdepageCar"/>
    <w:uiPriority w:val="99"/>
    <w:rsid w:val="00E42FF3"/>
    <w:pPr>
      <w:spacing w:after="0" w:line="240" w:lineRule="auto"/>
    </w:pPr>
    <w:rPr>
      <w:rFonts w:ascii="Arial" w:hAnsi="Arial"/>
      <w:sz w:val="20"/>
      <w:szCs w:val="20"/>
    </w:rPr>
  </w:style>
  <w:style w:type="character" w:customStyle="1" w:styleId="NotedebasdepageCar">
    <w:name w:val="Note de bas de page Car"/>
    <w:basedOn w:val="Policepardfaut"/>
    <w:link w:val="Notedebasdepage1"/>
    <w:uiPriority w:val="99"/>
    <w:rsid w:val="00E42FF3"/>
    <w:rPr>
      <w:rFonts w:ascii="Arial" w:hAnsi="Arial"/>
      <w:sz w:val="20"/>
      <w:szCs w:val="20"/>
    </w:rPr>
  </w:style>
  <w:style w:type="paragraph" w:styleId="Notedebasdepage">
    <w:name w:val="footnote text"/>
    <w:basedOn w:val="Normal"/>
    <w:link w:val="NotedebasdepageCar1"/>
    <w:semiHidden/>
    <w:unhideWhenUsed/>
    <w:rsid w:val="00E42FF3"/>
    <w:pPr>
      <w:spacing w:after="0" w:line="240" w:lineRule="auto"/>
    </w:pPr>
    <w:rPr>
      <w:sz w:val="20"/>
      <w:szCs w:val="20"/>
    </w:rPr>
  </w:style>
  <w:style w:type="character" w:customStyle="1" w:styleId="NotedebasdepageCar1">
    <w:name w:val="Note de bas de page Car1"/>
    <w:basedOn w:val="Policepardfaut"/>
    <w:link w:val="Notedebasdepage"/>
    <w:semiHidden/>
    <w:rsid w:val="00E42FF3"/>
    <w:rPr>
      <w:sz w:val="20"/>
      <w:szCs w:val="20"/>
    </w:rPr>
  </w:style>
  <w:style w:type="character" w:styleId="Textedelespacerserv">
    <w:name w:val="Placeholder Text"/>
    <w:basedOn w:val="Policepardfaut"/>
    <w:uiPriority w:val="99"/>
    <w:semiHidden/>
    <w:rsid w:val="00E42FF3"/>
    <w:rPr>
      <w:color w:val="808080"/>
    </w:rPr>
  </w:style>
  <w:style w:type="paragraph" w:styleId="Lgende">
    <w:name w:val="caption"/>
    <w:basedOn w:val="Normal"/>
    <w:next w:val="Normal"/>
    <w:uiPriority w:val="35"/>
    <w:unhideWhenUsed/>
    <w:qFormat/>
    <w:rsid w:val="00E42FF3"/>
    <w:pPr>
      <w:numPr>
        <w:numId w:val="1"/>
      </w:numPr>
      <w:pBdr>
        <w:bottom w:val="single" w:sz="8" w:space="1" w:color="auto"/>
      </w:pBdr>
      <w:spacing w:after="0" w:line="240" w:lineRule="auto"/>
      <w:ind w:hanging="720"/>
      <w:jc w:val="both"/>
    </w:pPr>
    <w:rPr>
      <w:rFonts w:ascii="Georgia" w:hAnsi="Georgia" w:cs="Calibri Light"/>
      <w:b/>
      <w:sz w:val="24"/>
    </w:rPr>
  </w:style>
  <w:style w:type="paragraph" w:styleId="Paragraphedeliste">
    <w:name w:val="List Paragraph"/>
    <w:aliases w:val="lp1,P1 Pharos,Paragraphe,Normal bullet 2,Paragraph,Resume Title,Puces,texte de base,Bullet Niv 1,ParagrapheLEXSI,LOG_Aufzählung,Standard Bulleted List,Légende image,Bullet,Paragraphe de liste1,Liste à puce,Listes Puce,Titre syl 3"/>
    <w:basedOn w:val="Normal"/>
    <w:link w:val="ParagraphedelisteCar"/>
    <w:uiPriority w:val="34"/>
    <w:qFormat/>
    <w:rsid w:val="00891B1A"/>
    <w:pPr>
      <w:ind w:left="720"/>
      <w:contextualSpacing/>
    </w:pPr>
  </w:style>
  <w:style w:type="paragraph" w:styleId="Corpsdetexte">
    <w:name w:val="Body Text"/>
    <w:basedOn w:val="Normal"/>
    <w:link w:val="CorpsdetexteCar"/>
    <w:uiPriority w:val="99"/>
    <w:unhideWhenUsed/>
    <w:rsid w:val="000B7422"/>
    <w:pPr>
      <w:spacing w:after="120" w:line="360" w:lineRule="auto"/>
      <w:jc w:val="both"/>
    </w:pPr>
    <w:rPr>
      <w:rFonts w:ascii="Georgia" w:hAnsi="Georgia"/>
    </w:rPr>
  </w:style>
  <w:style w:type="character" w:customStyle="1" w:styleId="CorpsdetexteCar">
    <w:name w:val="Corps de texte Car"/>
    <w:basedOn w:val="Policepardfaut"/>
    <w:link w:val="Corpsdetexte"/>
    <w:uiPriority w:val="99"/>
    <w:rsid w:val="000B7422"/>
    <w:rPr>
      <w:rFonts w:ascii="Georgia" w:hAnsi="Georgia"/>
    </w:rPr>
  </w:style>
  <w:style w:type="character" w:styleId="Lienhypertexte">
    <w:name w:val="Hyperlink"/>
    <w:basedOn w:val="Policepardfaut"/>
    <w:uiPriority w:val="99"/>
    <w:unhideWhenUsed/>
    <w:rsid w:val="00F065F4"/>
    <w:rPr>
      <w:color w:val="0563C1" w:themeColor="hyperlink"/>
      <w:u w:val="single"/>
    </w:rPr>
  </w:style>
  <w:style w:type="paragraph" w:styleId="Sansinterligne">
    <w:name w:val="No Spacing"/>
    <w:link w:val="SansinterligneCar"/>
    <w:uiPriority w:val="1"/>
    <w:qFormat/>
    <w:rsid w:val="00A118F1"/>
    <w:pPr>
      <w:spacing w:after="0" w:line="240" w:lineRule="auto"/>
    </w:pPr>
    <w:rPr>
      <w:rFonts w:ascii="Calibri" w:eastAsia="Times New Roman" w:hAnsi="Calibri" w:cs="Times New Roman"/>
      <w:lang w:eastAsia="fr-FR"/>
    </w:rPr>
  </w:style>
  <w:style w:type="character" w:customStyle="1" w:styleId="SansinterligneCar">
    <w:name w:val="Sans interligne Car"/>
    <w:link w:val="Sansinterligne"/>
    <w:uiPriority w:val="1"/>
    <w:rsid w:val="00A118F1"/>
    <w:rPr>
      <w:rFonts w:ascii="Calibri" w:eastAsia="Times New Roman" w:hAnsi="Calibri" w:cs="Times New Roman"/>
      <w:lang w:eastAsia="fr-FR"/>
    </w:rPr>
  </w:style>
  <w:style w:type="character" w:customStyle="1" w:styleId="Titre5Car">
    <w:name w:val="Titre 5 Car"/>
    <w:basedOn w:val="Policepardfaut"/>
    <w:link w:val="Titre5"/>
    <w:uiPriority w:val="9"/>
    <w:rsid w:val="004302A7"/>
    <w:rPr>
      <w:rFonts w:asciiTheme="majorHAnsi" w:eastAsiaTheme="majorEastAsia" w:hAnsiTheme="majorHAnsi" w:cstheme="majorBidi"/>
      <w:color w:val="2E74B5" w:themeColor="accent1" w:themeShade="BF"/>
      <w:sz w:val="20"/>
    </w:rPr>
  </w:style>
  <w:style w:type="paragraph" w:styleId="Corpsdetexte2">
    <w:name w:val="Body Text 2"/>
    <w:basedOn w:val="Normal"/>
    <w:link w:val="Corpsdetexte2Car"/>
    <w:uiPriority w:val="99"/>
    <w:unhideWhenUsed/>
    <w:rsid w:val="003765CC"/>
    <w:pPr>
      <w:spacing w:after="0"/>
      <w:jc w:val="both"/>
    </w:pPr>
    <w:rPr>
      <w:rFonts w:ascii="Calibri Light" w:hAnsi="Calibri Light" w:cs="Calibri Light"/>
      <w:i/>
      <w:color w:val="ED7D31" w:themeColor="accent2"/>
    </w:rPr>
  </w:style>
  <w:style w:type="character" w:customStyle="1" w:styleId="Corpsdetexte2Car">
    <w:name w:val="Corps de texte 2 Car"/>
    <w:basedOn w:val="Policepardfaut"/>
    <w:link w:val="Corpsdetexte2"/>
    <w:uiPriority w:val="99"/>
    <w:rsid w:val="003765CC"/>
    <w:rPr>
      <w:rFonts w:ascii="Calibri Light" w:hAnsi="Calibri Light" w:cs="Calibri Light"/>
      <w:i/>
      <w:color w:val="ED7D31" w:themeColor="accent2"/>
    </w:rPr>
  </w:style>
  <w:style w:type="table" w:customStyle="1" w:styleId="Grilledutableau1">
    <w:name w:val="Grille du tableau1"/>
    <w:basedOn w:val="TableauNormal"/>
    <w:next w:val="Grilledutableau"/>
    <w:rsid w:val="002F43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EE65EC"/>
    <w:pPr>
      <w:spacing w:before="100" w:beforeAutospacing="1" w:after="100" w:afterAutospacing="1" w:line="240" w:lineRule="auto"/>
    </w:pPr>
    <w:rPr>
      <w:rFonts w:ascii="Times New Roman" w:hAnsi="Times New Roman" w:cs="Times New Roman"/>
      <w:sz w:val="24"/>
      <w:szCs w:val="24"/>
      <w:lang w:eastAsia="fr-FR"/>
    </w:rPr>
  </w:style>
  <w:style w:type="character" w:customStyle="1" w:styleId="Titre1Car">
    <w:name w:val="Titre 1 Car"/>
    <w:basedOn w:val="Policepardfaut"/>
    <w:link w:val="Titre1"/>
    <w:uiPriority w:val="9"/>
    <w:rsid w:val="00AD439B"/>
    <w:rPr>
      <w:rFonts w:asciiTheme="majorHAnsi" w:eastAsiaTheme="majorEastAsia" w:hAnsiTheme="majorHAnsi" w:cstheme="majorBidi"/>
      <w:color w:val="2E74B5" w:themeColor="accent1" w:themeShade="BF"/>
      <w:sz w:val="32"/>
      <w:szCs w:val="32"/>
    </w:rPr>
  </w:style>
  <w:style w:type="character" w:styleId="Marquedecommentaire">
    <w:name w:val="annotation reference"/>
    <w:basedOn w:val="Policepardfaut"/>
    <w:uiPriority w:val="99"/>
    <w:semiHidden/>
    <w:unhideWhenUsed/>
    <w:rsid w:val="00D72FEE"/>
    <w:rPr>
      <w:sz w:val="16"/>
      <w:szCs w:val="16"/>
    </w:rPr>
  </w:style>
  <w:style w:type="paragraph" w:styleId="Commentaire">
    <w:name w:val="annotation text"/>
    <w:basedOn w:val="Normal"/>
    <w:link w:val="CommentaireCar"/>
    <w:uiPriority w:val="99"/>
    <w:semiHidden/>
    <w:unhideWhenUsed/>
    <w:rsid w:val="00D72FEE"/>
    <w:pPr>
      <w:spacing w:line="240" w:lineRule="auto"/>
    </w:pPr>
    <w:rPr>
      <w:sz w:val="20"/>
      <w:szCs w:val="20"/>
    </w:rPr>
  </w:style>
  <w:style w:type="character" w:customStyle="1" w:styleId="CommentaireCar">
    <w:name w:val="Commentaire Car"/>
    <w:basedOn w:val="Policepardfaut"/>
    <w:link w:val="Commentaire"/>
    <w:uiPriority w:val="99"/>
    <w:semiHidden/>
    <w:rsid w:val="00D72FEE"/>
    <w:rPr>
      <w:sz w:val="20"/>
      <w:szCs w:val="20"/>
    </w:rPr>
  </w:style>
  <w:style w:type="paragraph" w:styleId="Objetducommentaire">
    <w:name w:val="annotation subject"/>
    <w:basedOn w:val="Commentaire"/>
    <w:next w:val="Commentaire"/>
    <w:link w:val="ObjetducommentaireCar"/>
    <w:uiPriority w:val="99"/>
    <w:semiHidden/>
    <w:unhideWhenUsed/>
    <w:rsid w:val="00D72FEE"/>
    <w:rPr>
      <w:b/>
      <w:bCs/>
    </w:rPr>
  </w:style>
  <w:style w:type="character" w:customStyle="1" w:styleId="ObjetducommentaireCar">
    <w:name w:val="Objet du commentaire Car"/>
    <w:basedOn w:val="CommentaireCar"/>
    <w:link w:val="Objetducommentaire"/>
    <w:uiPriority w:val="99"/>
    <w:semiHidden/>
    <w:rsid w:val="00D72FEE"/>
    <w:rPr>
      <w:b/>
      <w:bCs/>
      <w:sz w:val="20"/>
      <w:szCs w:val="20"/>
    </w:rPr>
  </w:style>
  <w:style w:type="paragraph" w:styleId="Textedebulles">
    <w:name w:val="Balloon Text"/>
    <w:basedOn w:val="Normal"/>
    <w:link w:val="TextedebullesCar"/>
    <w:uiPriority w:val="99"/>
    <w:semiHidden/>
    <w:unhideWhenUsed/>
    <w:rsid w:val="00D72FEE"/>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D72FEE"/>
    <w:rPr>
      <w:rFonts w:ascii="Segoe UI" w:hAnsi="Segoe UI" w:cs="Segoe UI"/>
      <w:sz w:val="18"/>
      <w:szCs w:val="18"/>
    </w:rPr>
  </w:style>
  <w:style w:type="character" w:styleId="Lienhypertextesuivivisit">
    <w:name w:val="FollowedHyperlink"/>
    <w:basedOn w:val="Policepardfaut"/>
    <w:uiPriority w:val="99"/>
    <w:semiHidden/>
    <w:unhideWhenUsed/>
    <w:rsid w:val="00533500"/>
    <w:rPr>
      <w:color w:val="954F72" w:themeColor="followedHyperlink"/>
      <w:u w:val="single"/>
    </w:rPr>
  </w:style>
  <w:style w:type="paragraph" w:customStyle="1" w:styleId="ATextecourant">
    <w:name w:val="A.Texte courant"/>
    <w:qFormat/>
    <w:rsid w:val="0035293A"/>
    <w:pPr>
      <w:spacing w:after="0" w:line="240" w:lineRule="auto"/>
    </w:pPr>
    <w:rPr>
      <w:rFonts w:cs="Times New Roman (Corps CS)"/>
      <w:spacing w:val="-1"/>
      <w:sz w:val="20"/>
    </w:rPr>
  </w:style>
  <w:style w:type="paragraph" w:customStyle="1" w:styleId="Default">
    <w:name w:val="Default"/>
    <w:rsid w:val="00394149"/>
    <w:pPr>
      <w:autoSpaceDE w:val="0"/>
      <w:autoSpaceDN w:val="0"/>
      <w:adjustRightInd w:val="0"/>
      <w:spacing w:after="0" w:line="240" w:lineRule="auto"/>
    </w:pPr>
    <w:rPr>
      <w:rFonts w:ascii="Marianne" w:hAnsi="Marianne" w:cs="Marianne"/>
      <w:color w:val="000000"/>
      <w:sz w:val="24"/>
      <w:szCs w:val="24"/>
    </w:rPr>
  </w:style>
  <w:style w:type="character" w:customStyle="1" w:styleId="Titre4Car">
    <w:name w:val="Titre 4 Car"/>
    <w:basedOn w:val="Policepardfaut"/>
    <w:link w:val="Titre4"/>
    <w:uiPriority w:val="9"/>
    <w:semiHidden/>
    <w:rsid w:val="003968BE"/>
    <w:rPr>
      <w:rFonts w:asciiTheme="majorHAnsi" w:eastAsiaTheme="majorEastAsia" w:hAnsiTheme="majorHAnsi" w:cstheme="majorBidi"/>
      <w:i/>
      <w:iCs/>
      <w:color w:val="2E74B5" w:themeColor="accent1" w:themeShade="BF"/>
    </w:rPr>
  </w:style>
  <w:style w:type="character" w:customStyle="1" w:styleId="ParagraphedelisteCar">
    <w:name w:val="Paragraphe de liste Car"/>
    <w:aliases w:val="lp1 Car,P1 Pharos Car,Paragraphe Car,Normal bullet 2 Car,Paragraph Car,Resume Title Car,Puces Car,texte de base Car,Bullet Niv 1 Car,ParagrapheLEXSI Car,LOG_Aufzählung Car,Standard Bulleted List Car,Légende image Car,Bullet Car"/>
    <w:basedOn w:val="Policepardfaut"/>
    <w:link w:val="Paragraphedeliste"/>
    <w:uiPriority w:val="34"/>
    <w:qFormat/>
    <w:locked/>
    <w:rsid w:val="003968B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160902">
      <w:bodyDiv w:val="1"/>
      <w:marLeft w:val="0"/>
      <w:marRight w:val="0"/>
      <w:marTop w:val="0"/>
      <w:marBottom w:val="0"/>
      <w:divBdr>
        <w:top w:val="none" w:sz="0" w:space="0" w:color="auto"/>
        <w:left w:val="none" w:sz="0" w:space="0" w:color="auto"/>
        <w:bottom w:val="none" w:sz="0" w:space="0" w:color="auto"/>
        <w:right w:val="none" w:sz="0" w:space="0" w:color="auto"/>
      </w:divBdr>
    </w:div>
    <w:div w:id="335813749">
      <w:bodyDiv w:val="1"/>
      <w:marLeft w:val="0"/>
      <w:marRight w:val="0"/>
      <w:marTop w:val="0"/>
      <w:marBottom w:val="0"/>
      <w:divBdr>
        <w:top w:val="none" w:sz="0" w:space="0" w:color="auto"/>
        <w:left w:val="none" w:sz="0" w:space="0" w:color="auto"/>
        <w:bottom w:val="none" w:sz="0" w:space="0" w:color="auto"/>
        <w:right w:val="none" w:sz="0" w:space="0" w:color="auto"/>
      </w:divBdr>
    </w:div>
    <w:div w:id="572857986">
      <w:bodyDiv w:val="1"/>
      <w:marLeft w:val="0"/>
      <w:marRight w:val="0"/>
      <w:marTop w:val="0"/>
      <w:marBottom w:val="0"/>
      <w:divBdr>
        <w:top w:val="none" w:sz="0" w:space="0" w:color="auto"/>
        <w:left w:val="none" w:sz="0" w:space="0" w:color="auto"/>
        <w:bottom w:val="none" w:sz="0" w:space="0" w:color="auto"/>
        <w:right w:val="none" w:sz="0" w:space="0" w:color="auto"/>
      </w:divBdr>
    </w:div>
    <w:div w:id="831290707">
      <w:bodyDiv w:val="1"/>
      <w:marLeft w:val="0"/>
      <w:marRight w:val="0"/>
      <w:marTop w:val="0"/>
      <w:marBottom w:val="0"/>
      <w:divBdr>
        <w:top w:val="none" w:sz="0" w:space="0" w:color="auto"/>
        <w:left w:val="none" w:sz="0" w:space="0" w:color="auto"/>
        <w:bottom w:val="none" w:sz="0" w:space="0" w:color="auto"/>
        <w:right w:val="none" w:sz="0" w:space="0" w:color="auto"/>
      </w:divBdr>
    </w:div>
    <w:div w:id="1302225438">
      <w:bodyDiv w:val="1"/>
      <w:marLeft w:val="0"/>
      <w:marRight w:val="0"/>
      <w:marTop w:val="0"/>
      <w:marBottom w:val="0"/>
      <w:divBdr>
        <w:top w:val="none" w:sz="0" w:space="0" w:color="auto"/>
        <w:left w:val="none" w:sz="0" w:space="0" w:color="auto"/>
        <w:bottom w:val="none" w:sz="0" w:space="0" w:color="auto"/>
        <w:right w:val="none" w:sz="0" w:space="0" w:color="auto"/>
      </w:divBdr>
    </w:div>
    <w:div w:id="1566136311">
      <w:bodyDiv w:val="1"/>
      <w:marLeft w:val="0"/>
      <w:marRight w:val="0"/>
      <w:marTop w:val="0"/>
      <w:marBottom w:val="0"/>
      <w:divBdr>
        <w:top w:val="none" w:sz="0" w:space="0" w:color="auto"/>
        <w:left w:val="none" w:sz="0" w:space="0" w:color="auto"/>
        <w:bottom w:val="none" w:sz="0" w:space="0" w:color="auto"/>
        <w:right w:val="none" w:sz="0" w:space="0" w:color="auto"/>
      </w:divBdr>
    </w:div>
    <w:div w:id="1648321907">
      <w:bodyDiv w:val="1"/>
      <w:marLeft w:val="0"/>
      <w:marRight w:val="0"/>
      <w:marTop w:val="0"/>
      <w:marBottom w:val="0"/>
      <w:divBdr>
        <w:top w:val="none" w:sz="0" w:space="0" w:color="auto"/>
        <w:left w:val="none" w:sz="0" w:space="0" w:color="auto"/>
        <w:bottom w:val="none" w:sz="0" w:space="0" w:color="auto"/>
        <w:right w:val="none" w:sz="0" w:space="0" w:color="auto"/>
      </w:divBdr>
    </w:div>
    <w:div w:id="1842308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fairesfinancieres@musee-orsay.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e-attestations.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idArticle=LEGIARTI000018520576&amp;cidTexte=LEGITEXT000006072050"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chorus-pro.gouv.fr/" TargetMode="External"/><Relationship Id="rId4" Type="http://schemas.openxmlformats.org/officeDocument/2006/relationships/settings" Target="settings.xml"/><Relationship Id="rId9" Type="http://schemas.openxmlformats.org/officeDocument/2006/relationships/hyperlink" Target="mailto:juridique@musee-orsay.f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9F3AE98F5FB4C8B95EE955AACB3EEA2"/>
        <w:category>
          <w:name w:val="Général"/>
          <w:gallery w:val="placeholder"/>
        </w:category>
        <w:types>
          <w:type w:val="bbPlcHdr"/>
        </w:types>
        <w:behaviors>
          <w:behavior w:val="content"/>
        </w:behaviors>
        <w:guid w:val="{5A2313BE-A80B-4874-854E-EB2E86454D1E}"/>
      </w:docPartPr>
      <w:docPartBody>
        <w:p w:rsidR="005A3E7F" w:rsidRDefault="00B14DD2" w:rsidP="00B14DD2">
          <w:pPr>
            <w:pStyle w:val="B9F3AE98F5FB4C8B95EE955AACB3EEA21"/>
          </w:pPr>
          <w:r w:rsidRPr="00E42FF3">
            <w:rPr>
              <w:rStyle w:val="Textedelespacerserv"/>
              <w:rFonts w:ascii="Georgia" w:hAnsi="Georgia"/>
              <w:sz w:val="22"/>
              <w:szCs w:val="22"/>
            </w:rPr>
            <w:t>Choisissez un élément.</w:t>
          </w:r>
        </w:p>
      </w:docPartBody>
    </w:docPart>
    <w:docPart>
      <w:docPartPr>
        <w:name w:val="8C01F0A9B2464AC487116D9F5DDF47D4"/>
        <w:category>
          <w:name w:val="Général"/>
          <w:gallery w:val="placeholder"/>
        </w:category>
        <w:types>
          <w:type w:val="bbPlcHdr"/>
        </w:types>
        <w:behaviors>
          <w:behavior w:val="content"/>
        </w:behaviors>
        <w:guid w:val="{7FA690B5-57AA-489A-B56A-5203595617DB}"/>
      </w:docPartPr>
      <w:docPartBody>
        <w:p w:rsidR="000F0D5B" w:rsidRDefault="00B14DD2" w:rsidP="00B14DD2">
          <w:pPr>
            <w:pStyle w:val="8C01F0A9B2464AC487116D9F5DDF47D41"/>
          </w:pPr>
          <w:r w:rsidRPr="00E42FF3">
            <w:rPr>
              <w:rStyle w:val="Textedelespacerserv"/>
              <w:rFonts w:ascii="Georgia" w:hAnsi="Georgia"/>
            </w:rPr>
            <w:t>Choisissez un élément.</w:t>
          </w:r>
        </w:p>
      </w:docPartBody>
    </w:docPart>
    <w:docPart>
      <w:docPartPr>
        <w:name w:val="C5E497FAB3FF476E8074CEA8D307215D"/>
        <w:category>
          <w:name w:val="Général"/>
          <w:gallery w:val="placeholder"/>
        </w:category>
        <w:types>
          <w:type w:val="bbPlcHdr"/>
        </w:types>
        <w:behaviors>
          <w:behavior w:val="content"/>
        </w:behaviors>
        <w:guid w:val="{7AA6F6B2-EA7C-41EF-B33F-7F5AA886D0DE}"/>
      </w:docPartPr>
      <w:docPartBody>
        <w:p w:rsidR="000F0D5B" w:rsidRDefault="00B14DD2" w:rsidP="00B14DD2">
          <w:pPr>
            <w:pStyle w:val="C5E497FAB3FF476E8074CEA8D307215D1"/>
          </w:pPr>
          <w:r w:rsidRPr="00E42FF3">
            <w:rPr>
              <w:rStyle w:val="Textedelespacerserv"/>
              <w:rFonts w:ascii="Georgia" w:hAnsi="Georgia"/>
            </w:rPr>
            <w:t>Choisissez un élément.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Corps CS)">
    <w:altName w:val="Times New Roman"/>
    <w:charset w:val="00"/>
    <w:family w:val="roman"/>
    <w:pitch w:val="default"/>
  </w:font>
  <w:font w:name="Marianne">
    <w:altName w:val="Times New Roman"/>
    <w:charset w:val="00"/>
    <w:family w:val="auto"/>
    <w:pitch w:val="variable"/>
    <w:sig w:usb0="00000001" w:usb1="00000000" w:usb2="00000000" w:usb3="00000000" w:csb0="00000003" w:csb1="00000000"/>
  </w:font>
  <w:font w:name="Lucida Sans Unicode">
    <w:panose1 w:val="020B0602030504020204"/>
    <w:charset w:val="00"/>
    <w:family w:val="swiss"/>
    <w:pitch w:val="variable"/>
    <w:sig w:usb0="80000AFF" w:usb1="0000396B" w:usb2="00000000" w:usb3="00000000" w:csb0="000000B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3E7F"/>
    <w:rsid w:val="000F0D5B"/>
    <w:rsid w:val="005A3E7F"/>
    <w:rsid w:val="00746C34"/>
    <w:rsid w:val="007B7553"/>
    <w:rsid w:val="00864732"/>
    <w:rsid w:val="008C1E7A"/>
    <w:rsid w:val="009E2391"/>
    <w:rsid w:val="00AC31B5"/>
    <w:rsid w:val="00B14DD2"/>
    <w:rsid w:val="00B90D7C"/>
    <w:rsid w:val="00C60EC9"/>
    <w:rsid w:val="00CB08D0"/>
    <w:rsid w:val="00CC381E"/>
    <w:rsid w:val="00FD29B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4DD2"/>
    <w:rPr>
      <w:color w:val="808080"/>
    </w:rPr>
  </w:style>
  <w:style w:type="paragraph" w:customStyle="1" w:styleId="496E3E6C63FF49B6BDD68DD5369CC8B0">
    <w:name w:val="496E3E6C63FF49B6BDD68DD5369CC8B0"/>
    <w:rsid w:val="005A3E7F"/>
  </w:style>
  <w:style w:type="paragraph" w:customStyle="1" w:styleId="32C35D4DD2374ECBBF0849A068691577">
    <w:name w:val="32C35D4DD2374ECBBF0849A068691577"/>
    <w:rsid w:val="005A3E7F"/>
  </w:style>
  <w:style w:type="paragraph" w:customStyle="1" w:styleId="EA9F2C9EB946456DA82BCABFEE37A5AE">
    <w:name w:val="EA9F2C9EB946456DA82BCABFEE37A5AE"/>
    <w:rsid w:val="005A3E7F"/>
  </w:style>
  <w:style w:type="paragraph" w:customStyle="1" w:styleId="A9199AA5F27040D494CD47CB166AE7E4">
    <w:name w:val="A9199AA5F27040D494CD47CB166AE7E4"/>
    <w:rsid w:val="005A3E7F"/>
  </w:style>
  <w:style w:type="paragraph" w:customStyle="1" w:styleId="3AC0B2436A074DBEBAB1E1D35CC9467B">
    <w:name w:val="3AC0B2436A074DBEBAB1E1D35CC9467B"/>
    <w:rsid w:val="005A3E7F"/>
  </w:style>
  <w:style w:type="paragraph" w:customStyle="1" w:styleId="B9F3AE98F5FB4C8B95EE955AACB3EEA2">
    <w:name w:val="B9F3AE98F5FB4C8B95EE955AACB3EEA2"/>
    <w:rsid w:val="005A3E7F"/>
  </w:style>
  <w:style w:type="paragraph" w:customStyle="1" w:styleId="8F7A6516F45C4876BD5BA5B9A352D517">
    <w:name w:val="8F7A6516F45C4876BD5BA5B9A352D517"/>
    <w:rsid w:val="005A3E7F"/>
  </w:style>
  <w:style w:type="paragraph" w:customStyle="1" w:styleId="DBA709B797704C3F92D24CF6AEA5B724">
    <w:name w:val="DBA709B797704C3F92D24CF6AEA5B724"/>
    <w:rsid w:val="005A3E7F"/>
  </w:style>
  <w:style w:type="paragraph" w:customStyle="1" w:styleId="FC38154F0D3E44D7B7FF78C41989663B">
    <w:name w:val="FC38154F0D3E44D7B7FF78C41989663B"/>
    <w:rsid w:val="005A3E7F"/>
  </w:style>
  <w:style w:type="paragraph" w:customStyle="1" w:styleId="27E6C5E60EC9475AA11C1BE150FBA720">
    <w:name w:val="27E6C5E60EC9475AA11C1BE150FBA720"/>
    <w:rsid w:val="005A3E7F"/>
  </w:style>
  <w:style w:type="paragraph" w:customStyle="1" w:styleId="2A1E563712BA406CA3FE928BB183F270">
    <w:name w:val="2A1E563712BA406CA3FE928BB183F270"/>
    <w:rsid w:val="005A3E7F"/>
  </w:style>
  <w:style w:type="paragraph" w:customStyle="1" w:styleId="27F912B792AB4CB9BDB7AEA5281195E9">
    <w:name w:val="27F912B792AB4CB9BDB7AEA5281195E9"/>
    <w:rsid w:val="005A3E7F"/>
  </w:style>
  <w:style w:type="paragraph" w:customStyle="1" w:styleId="E89994D442754721AEA82704206A4513">
    <w:name w:val="E89994D442754721AEA82704206A4513"/>
    <w:rsid w:val="005A3E7F"/>
  </w:style>
  <w:style w:type="paragraph" w:customStyle="1" w:styleId="E85349AB6D474986B4D292AFE850F052">
    <w:name w:val="E85349AB6D474986B4D292AFE850F052"/>
    <w:rsid w:val="005A3E7F"/>
  </w:style>
  <w:style w:type="paragraph" w:customStyle="1" w:styleId="955232AC95874CD1A3AE2B8BC08FFA83">
    <w:name w:val="955232AC95874CD1A3AE2B8BC08FFA83"/>
    <w:rsid w:val="005A3E7F"/>
  </w:style>
  <w:style w:type="paragraph" w:customStyle="1" w:styleId="EAB02B3F4C524A378393354354EC498C">
    <w:name w:val="EAB02B3F4C524A378393354354EC498C"/>
    <w:rsid w:val="005A3E7F"/>
  </w:style>
  <w:style w:type="paragraph" w:customStyle="1" w:styleId="F3FB9DD6D2CA42C9BC3FE27D9F2982A6">
    <w:name w:val="F3FB9DD6D2CA42C9BC3FE27D9F2982A6"/>
    <w:rsid w:val="005A3E7F"/>
  </w:style>
  <w:style w:type="paragraph" w:customStyle="1" w:styleId="8C01F0A9B2464AC487116D9F5DDF47D4">
    <w:name w:val="8C01F0A9B2464AC487116D9F5DDF47D4"/>
    <w:rsid w:val="00B14DD2"/>
  </w:style>
  <w:style w:type="paragraph" w:customStyle="1" w:styleId="C5E497FAB3FF476E8074CEA8D307215D">
    <w:name w:val="C5E497FAB3FF476E8074CEA8D307215D"/>
    <w:rsid w:val="00B14DD2"/>
  </w:style>
  <w:style w:type="paragraph" w:customStyle="1" w:styleId="B9F3AE98F5FB4C8B95EE955AACB3EEA21">
    <w:name w:val="B9F3AE98F5FB4C8B95EE955AACB3EEA21"/>
    <w:rsid w:val="00B14DD2"/>
    <w:pPr>
      <w:spacing w:after="0" w:line="240" w:lineRule="auto"/>
    </w:pPr>
    <w:rPr>
      <w:rFonts w:ascii="Arial" w:eastAsiaTheme="minorHAnsi" w:hAnsi="Arial"/>
      <w:sz w:val="20"/>
      <w:szCs w:val="20"/>
      <w:lang w:eastAsia="en-US"/>
    </w:rPr>
  </w:style>
  <w:style w:type="paragraph" w:customStyle="1" w:styleId="C5E497FAB3FF476E8074CEA8D307215D1">
    <w:name w:val="C5E497FAB3FF476E8074CEA8D307215D1"/>
    <w:rsid w:val="00B14DD2"/>
    <w:rPr>
      <w:rFonts w:eastAsiaTheme="minorHAnsi"/>
      <w:lang w:eastAsia="en-US"/>
    </w:rPr>
  </w:style>
  <w:style w:type="paragraph" w:customStyle="1" w:styleId="8C01F0A9B2464AC487116D9F5DDF47D41">
    <w:name w:val="8C01F0A9B2464AC487116D9F5DDF47D41"/>
    <w:rsid w:val="00B14DD2"/>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A0DB6-0492-4E94-8FD2-B079AC9C12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138</TotalTime>
  <Pages>16</Pages>
  <Words>4701</Words>
  <Characters>25857</Characters>
  <Application>Microsoft Office Word</Application>
  <DocSecurity>0</DocSecurity>
  <Lines>215</Lines>
  <Paragraphs>60</Paragraphs>
  <ScaleCrop>false</ScaleCrop>
  <HeadingPairs>
    <vt:vector size="2" baseType="variant">
      <vt:variant>
        <vt:lpstr>Titre</vt:lpstr>
      </vt:variant>
      <vt:variant>
        <vt:i4>1</vt:i4>
      </vt:variant>
    </vt:vector>
  </HeadingPairs>
  <TitlesOfParts>
    <vt:vector size="1" baseType="lpstr">
      <vt:lpstr/>
    </vt:vector>
  </TitlesOfParts>
  <Company>Musée d'Orsay</Company>
  <LinksUpToDate>false</LinksUpToDate>
  <CharactersWithSpaces>30498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LAMBOTIN Aude</dc:creator>
  <cp:keywords/>
  <dc:description/>
  <cp:lastModifiedBy>LAMBERT Sandrine</cp:lastModifiedBy>
  <cp:revision>23</cp:revision>
  <dcterms:created xsi:type="dcterms:W3CDTF">2025-12-09T13:13:00Z</dcterms:created>
  <dcterms:modified xsi:type="dcterms:W3CDTF">2025-12-17T12:53:00Z</dcterms:modified>
</cp:coreProperties>
</file>